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04AA4" w14:textId="21BABF29" w:rsidR="0056370E" w:rsidRDefault="000A7AF9" w:rsidP="00CC286E">
      <w:pPr>
        <w:spacing w:after="210" w:line="561" w:lineRule="atLeast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454545"/>
          <w:spacing w:val="15"/>
          <w:kern w:val="36"/>
          <w:sz w:val="51"/>
          <w:szCs w:val="51"/>
          <w:lang w:eastAsia="en-GB"/>
        </w:rPr>
      </w:pPr>
      <w:r>
        <w:rPr>
          <w:rFonts w:ascii="&amp;quot" w:eastAsia="Times New Roman" w:hAnsi="&amp;quot" w:cs="Times New Roman"/>
          <w:b/>
          <w:bCs/>
          <w:color w:val="454545"/>
          <w:spacing w:val="15"/>
          <w:kern w:val="36"/>
          <w:sz w:val="51"/>
          <w:szCs w:val="51"/>
          <w:lang w:eastAsia="en-GB"/>
        </w:rPr>
        <w:t xml:space="preserve"> </w:t>
      </w:r>
      <w:r w:rsidR="00CC286E">
        <w:rPr>
          <w:noProof/>
        </w:rPr>
        <w:drawing>
          <wp:inline distT="0" distB="0" distL="0" distR="0" wp14:anchorId="05CBDA68" wp14:editId="480BAF47">
            <wp:extent cx="168402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1C586" w14:textId="008D3BF3" w:rsidR="0056370E" w:rsidRDefault="0056370E" w:rsidP="00CC286E">
      <w:pPr>
        <w:spacing w:after="210" w:line="561" w:lineRule="atLeast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454545"/>
          <w:spacing w:val="15"/>
          <w:kern w:val="36"/>
          <w:sz w:val="51"/>
          <w:szCs w:val="51"/>
          <w:lang w:eastAsia="en-GB"/>
        </w:rPr>
      </w:pPr>
      <w:r>
        <w:rPr>
          <w:rFonts w:ascii="&amp;quot" w:eastAsia="Times New Roman" w:hAnsi="&amp;quot" w:cs="Times New Roman"/>
          <w:b/>
          <w:bCs/>
          <w:color w:val="454545"/>
          <w:spacing w:val="15"/>
          <w:kern w:val="36"/>
          <w:sz w:val="51"/>
          <w:szCs w:val="51"/>
          <w:lang w:eastAsia="en-GB"/>
        </w:rPr>
        <w:t>‘Play Hallowes’</w:t>
      </w:r>
      <w:r w:rsidR="00261482">
        <w:rPr>
          <w:rFonts w:ascii="&amp;quot" w:eastAsia="Times New Roman" w:hAnsi="&amp;quot" w:cs="Times New Roman"/>
          <w:b/>
          <w:bCs/>
          <w:color w:val="454545"/>
          <w:spacing w:val="15"/>
          <w:kern w:val="36"/>
          <w:sz w:val="51"/>
          <w:szCs w:val="51"/>
          <w:lang w:eastAsia="en-GB"/>
        </w:rPr>
        <w:t xml:space="preserve"> &amp;</w:t>
      </w:r>
      <w:r>
        <w:rPr>
          <w:rFonts w:ascii="&amp;quot" w:eastAsia="Times New Roman" w:hAnsi="&amp;quot" w:cs="Times New Roman"/>
          <w:b/>
          <w:bCs/>
          <w:color w:val="454545"/>
          <w:spacing w:val="15"/>
          <w:kern w:val="36"/>
          <w:sz w:val="51"/>
          <w:szCs w:val="51"/>
          <w:lang w:eastAsia="en-GB"/>
        </w:rPr>
        <w:t xml:space="preserve"> Corporate Membership</w:t>
      </w:r>
    </w:p>
    <w:p w14:paraId="5D92CD56" w14:textId="77777777" w:rsidR="0056370E" w:rsidRDefault="0056370E" w:rsidP="0056370E">
      <w:pPr>
        <w:spacing w:after="210" w:line="561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454545"/>
          <w:spacing w:val="15"/>
          <w:kern w:val="36"/>
          <w:sz w:val="51"/>
          <w:szCs w:val="51"/>
          <w:lang w:eastAsia="en-GB"/>
        </w:rPr>
      </w:pPr>
    </w:p>
    <w:p w14:paraId="19E3E2DD" w14:textId="6302A068" w:rsidR="0056370E" w:rsidRPr="0056370E" w:rsidRDefault="0056370E" w:rsidP="00CC286E">
      <w:pPr>
        <w:spacing w:after="210" w:line="561" w:lineRule="atLeast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454545"/>
          <w:spacing w:val="15"/>
          <w:kern w:val="36"/>
          <w:sz w:val="51"/>
          <w:szCs w:val="51"/>
          <w:lang w:eastAsia="en-GB"/>
        </w:rPr>
      </w:pPr>
      <w:r>
        <w:rPr>
          <w:rFonts w:ascii="&amp;quot" w:eastAsia="Times New Roman" w:hAnsi="&amp;quot" w:cs="Times New Roman"/>
          <w:b/>
          <w:bCs/>
          <w:color w:val="454545"/>
          <w:spacing w:val="15"/>
          <w:kern w:val="36"/>
          <w:sz w:val="51"/>
          <w:szCs w:val="51"/>
          <w:lang w:eastAsia="en-GB"/>
        </w:rPr>
        <w:t>‘Play Hallowes’</w:t>
      </w:r>
      <w:r w:rsidRPr="0056370E">
        <w:rPr>
          <w:rFonts w:ascii="&amp;quot" w:eastAsia="Times New Roman" w:hAnsi="&amp;quot" w:cs="Times New Roman"/>
          <w:b/>
          <w:bCs/>
          <w:color w:val="454545"/>
          <w:spacing w:val="15"/>
          <w:kern w:val="36"/>
          <w:sz w:val="51"/>
          <w:szCs w:val="51"/>
          <w:lang w:eastAsia="en-GB"/>
        </w:rPr>
        <w:t xml:space="preserve"> Membership Terms &amp; Conditions</w:t>
      </w:r>
    </w:p>
    <w:p w14:paraId="5682EED5" w14:textId="532FB5ED" w:rsidR="0056370E" w:rsidRDefault="0056370E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From the start of</w:t>
      </w:r>
      <w:r w:rsidR="0092159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April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20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20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set out below is the new playing criteria for this category.</w:t>
      </w:r>
    </w:p>
    <w:p w14:paraId="068DC163" w14:textId="2DC7D062" w:rsidR="00E464B2" w:rsidRPr="0092159E" w:rsidRDefault="00E464B2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sz w:val="26"/>
          <w:szCs w:val="26"/>
          <w:lang w:eastAsia="en-GB"/>
        </w:rPr>
      </w:pPr>
      <w:r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Memberships will initially be capped at 50</w:t>
      </w:r>
      <w:r w:rsidR="00F927F6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.</w:t>
      </w:r>
      <w:r w:rsidR="002409E5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The scheme will be piloted </w:t>
      </w:r>
      <w:r w:rsidR="0095713D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for 1 year with a view to extending this pending popularity</w:t>
      </w:r>
      <w:r w:rsidR="007C6ED4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and </w:t>
      </w:r>
      <w:r w:rsidR="00880EBF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smooth transition</w:t>
      </w:r>
      <w:r w:rsidR="00155435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.</w:t>
      </w:r>
    </w:p>
    <w:p w14:paraId="520458BA" w14:textId="771C825A" w:rsidR="00F21F43" w:rsidRPr="0092159E" w:rsidRDefault="00F21F43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sz w:val="26"/>
          <w:szCs w:val="26"/>
          <w:lang w:eastAsia="en-GB"/>
        </w:rPr>
      </w:pPr>
      <w:r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‘Play Hallowes’ Corporate membership is a restrictive membership initiative </w:t>
      </w:r>
      <w:r w:rsidR="00CC0E38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aimed at ‘The Infrequent Golfer’ and ‘Corpor</w:t>
      </w:r>
      <w:r w:rsidR="00FA0ACE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a</w:t>
      </w:r>
      <w:r w:rsidR="00CC0E38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te</w:t>
      </w:r>
      <w:r w:rsidR="00E72003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’ businesses. It is designed to</w:t>
      </w:r>
      <w:r w:rsidR="00A93B01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</w:t>
      </w:r>
      <w:r w:rsidR="0012457B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enable the member to play </w:t>
      </w:r>
      <w:r w:rsidR="00606577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the course during</w:t>
      </w:r>
      <w:r w:rsidR="0012457B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quieter times</w:t>
      </w:r>
      <w:r w:rsidR="00FE6EA6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. This will have no impact on the playing rights of a full playing member </w:t>
      </w:r>
      <w:r w:rsidR="00840876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where the tee sheet is specifically </w:t>
      </w:r>
      <w:r w:rsidR="008868FB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blocked out for full playing members to play.</w:t>
      </w:r>
    </w:p>
    <w:p w14:paraId="3886D562" w14:textId="7A73D8C2" w:rsidR="00BF185D" w:rsidRPr="0056370E" w:rsidRDefault="00BF185D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All ‘Play Hallowes</w:t>
      </w:r>
      <w:r w:rsidR="008B4765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’ prospective members will be inducted by the General Manager</w:t>
      </w:r>
      <w:r w:rsidR="00706E50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or a member of the Introductory Panel</w:t>
      </w:r>
      <w:r w:rsidR="008B4765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.</w:t>
      </w:r>
      <w:r w:rsidR="00CF408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All terms &amp; conditions will </w:t>
      </w:r>
      <w:r w:rsidR="00827948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be outlined and the member will sign to say they fully understand the terms and conditions set out.</w:t>
      </w:r>
    </w:p>
    <w:p w14:paraId="78114435" w14:textId="62A5B5AC" w:rsidR="0056370E" w:rsidRPr="0092159E" w:rsidRDefault="00784FDF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sz w:val="26"/>
          <w:szCs w:val="26"/>
          <w:lang w:eastAsia="en-GB"/>
        </w:rPr>
      </w:pPr>
      <w:r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Restricted</w:t>
      </w:r>
      <w:r w:rsidR="0056370E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7 day access to the course.</w:t>
      </w:r>
    </w:p>
    <w:p w14:paraId="4972957F" w14:textId="77777777" w:rsidR="0056370E" w:rsidRPr="0092159E" w:rsidRDefault="0056370E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sz w:val="26"/>
          <w:szCs w:val="26"/>
          <w:lang w:eastAsia="en-GB"/>
        </w:rPr>
      </w:pPr>
      <w:r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The opportunity to gain and maintain an official CONGU handicap.</w:t>
      </w:r>
    </w:p>
    <w:p w14:paraId="1FBA7BC5" w14:textId="47A987EE" w:rsidR="0056370E" w:rsidRPr="0092159E" w:rsidRDefault="0056370E" w:rsidP="00ED127A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sz w:val="26"/>
          <w:szCs w:val="26"/>
          <w:lang w:eastAsia="en-GB"/>
        </w:rPr>
      </w:pPr>
      <w:r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Full use of the clubhouse</w:t>
      </w:r>
      <w:r w:rsidR="00AD30BD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which includes</w:t>
      </w:r>
      <w:r w:rsidR="00ED127A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a 15% discount on drinks purchased from the bar</w:t>
      </w:r>
    </w:p>
    <w:p w14:paraId="502AF77A" w14:textId="0D3AE73D" w:rsidR="0056370E" w:rsidRPr="0056370E" w:rsidRDefault="0056370E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An opportunity to gain a </w:t>
      </w:r>
      <w:r w:rsidR="00CC286E"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>Yorkshire</w:t>
      </w:r>
      <w:r w:rsidRPr="0092159E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Union County golf card which provides discounted green fees at most golf clubs throughout the country.</w:t>
      </w:r>
    </w:p>
    <w:p w14:paraId="1B64E508" w14:textId="620F2A17" w:rsidR="0056370E" w:rsidRPr="0056370E" w:rsidRDefault="00CC286E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lastRenderedPageBreak/>
        <w:t>‘Play Hallowes’</w:t>
      </w:r>
      <w:r w:rsidR="0056370E"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membership is a credit system using </w:t>
      </w:r>
      <w:r w:rsid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a book of vouchers</w:t>
      </w:r>
      <w:r w:rsidR="0056370E"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as follows:</w:t>
      </w:r>
    </w:p>
    <w:p w14:paraId="08B311FE" w14:textId="6ABBA840" w:rsidR="0056370E" w:rsidRPr="0011673C" w:rsidRDefault="0056370E" w:rsidP="0011673C">
      <w:pPr>
        <w:pStyle w:val="ListParagraph"/>
        <w:numPr>
          <w:ilvl w:val="1"/>
          <w:numId w:val="1"/>
        </w:numPr>
        <w:spacing w:after="0" w:line="421" w:lineRule="atLeast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 w:rsidRPr="0011673C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‘Play Hallowes’ Membership will pay an annual subscription fee of £495 which includes credit</w:t>
      </w:r>
      <w:r w:rsidR="00CC286E" w:rsidRPr="0011673C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vouchers</w:t>
      </w:r>
      <w:r w:rsidRPr="0011673C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for 20 rounds of Golf in a 12 month period.</w:t>
      </w:r>
    </w:p>
    <w:p w14:paraId="3B057AB1" w14:textId="2F6D681C" w:rsidR="0056370E" w:rsidRPr="0056370E" w:rsidRDefault="0056370E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The England Golf and 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Yorkshire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County Union affiliation fee is extra to the annual subscription</w:t>
      </w:r>
    </w:p>
    <w:p w14:paraId="5A2DC177" w14:textId="66C6AE84" w:rsidR="0056370E" w:rsidRPr="0056370E" w:rsidRDefault="0056370E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Vouchers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are strictly non transferable to other members.</w:t>
      </w:r>
    </w:p>
    <w:p w14:paraId="2863E5B2" w14:textId="142B473F" w:rsidR="0056370E" w:rsidRPr="0056370E" w:rsidRDefault="0056370E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Vouchers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cannot be carried over into a subsequent year</w:t>
      </w:r>
    </w:p>
    <w:p w14:paraId="1B6FB3FC" w14:textId="21528C7F" w:rsidR="0056370E" w:rsidRPr="00706E50" w:rsidRDefault="00B536EB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sz w:val="26"/>
          <w:szCs w:val="26"/>
          <w:lang w:eastAsia="en-GB"/>
        </w:rPr>
      </w:pP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‘Play Hallowes’</w:t>
      </w:r>
      <w:r w:rsidR="0056370E"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members may bring guests to play</w:t>
      </w:r>
      <w:r w:rsidR="00F62B14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, </w:t>
      </w:r>
      <w:r w:rsidR="00F62B14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>Members may</w:t>
      </w:r>
      <w:r w:rsidR="0056370E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use their vouchers for their guests</w:t>
      </w:r>
      <w:r w:rsidR="00645658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or </w:t>
      </w:r>
      <w:r w:rsidR="0094359E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pay </w:t>
      </w:r>
      <w:r w:rsidR="0056370E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the </w:t>
      </w:r>
      <w:r w:rsidR="00FA3828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>equivalent</w:t>
      </w:r>
      <w:r w:rsidR="0056370E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</w:t>
      </w:r>
      <w:r w:rsidR="00433727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value </w:t>
      </w:r>
      <w:r w:rsidR="000129C4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>visitor green fee.</w:t>
      </w:r>
    </w:p>
    <w:p w14:paraId="0A576D4D" w14:textId="2029169C" w:rsidR="0056370E" w:rsidRPr="00706E50" w:rsidRDefault="0056370E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sz w:val="26"/>
          <w:szCs w:val="26"/>
          <w:lang w:eastAsia="en-GB"/>
        </w:rPr>
      </w:pPr>
      <w:r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If a </w:t>
      </w:r>
      <w:r w:rsidR="00D02F02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>‘Play Hallowes’</w:t>
      </w:r>
      <w:r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member wishes to play a casual round of golf and has insufficient </w:t>
      </w:r>
      <w:r w:rsidR="00CD511B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>vouchers</w:t>
      </w:r>
      <w:r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>, they may play on the payment of the appropriate</w:t>
      </w:r>
      <w:r w:rsidR="004D632D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vis</w:t>
      </w:r>
      <w:r w:rsidR="00627037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>itor</w:t>
      </w:r>
      <w:r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green fee</w:t>
      </w:r>
      <w:r w:rsidR="00EE1CA1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>.</w:t>
      </w:r>
    </w:p>
    <w:p w14:paraId="0A767BAD" w14:textId="331B2710" w:rsidR="0056370E" w:rsidRPr="00706E50" w:rsidRDefault="0056370E" w:rsidP="0064034D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sz w:val="26"/>
          <w:szCs w:val="26"/>
          <w:lang w:eastAsia="en-GB"/>
        </w:rPr>
      </w:pPr>
      <w:r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>‘Play Hallowes’ members CANNOT play in club competitions</w:t>
      </w:r>
      <w:r w:rsidR="00506EBD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 </w:t>
      </w:r>
      <w:r w:rsidR="00536DD0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>or medals</w:t>
      </w:r>
      <w:r w:rsidR="00530953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. </w:t>
      </w:r>
      <w:r w:rsidR="00581DB4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‘Play Hallowes members may play in </w:t>
      </w:r>
      <w:r w:rsidR="00DB5AB8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>I</w:t>
      </w:r>
      <w:r w:rsidR="00581DB4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 xml:space="preserve">nvitation days </w:t>
      </w:r>
      <w:r w:rsidR="00464280" w:rsidRPr="00706E50">
        <w:rPr>
          <w:rFonts w:ascii="&amp;quot" w:eastAsia="Times New Roman" w:hAnsi="&amp;quot" w:cs="Times New Roman"/>
          <w:sz w:val="26"/>
          <w:szCs w:val="26"/>
          <w:lang w:eastAsia="en-GB"/>
        </w:rPr>
        <w:t>and pay the appropriate entry fee.</w:t>
      </w:r>
    </w:p>
    <w:p w14:paraId="7E734AD3" w14:textId="652A4EDB" w:rsidR="0056370E" w:rsidRDefault="0056370E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‘Play Hallowes’ 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members MUST 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book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on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line on Club V1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BEFORE play</w:t>
      </w:r>
      <w:r w:rsidR="00C579D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and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</w:t>
      </w:r>
      <w:r w:rsidR="004D2B4B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MUST report to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the Golf Pro Shop </w:t>
      </w:r>
      <w:r w:rsidR="00C95F4C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p</w:t>
      </w:r>
      <w:r w:rsidR="004D2B4B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rior to play</w:t>
      </w:r>
      <w:r w:rsidR="00C95F4C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so that 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vouchers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can be 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redeemed</w:t>
      </w:r>
      <w:r w:rsidR="00C95F4C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. If the pro shop is closed then vouchers can be redeemed at</w:t>
      </w:r>
      <w:r w:rsidR="00862D25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the bar.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Any transgression of this condition can result in the immediate termination of membership and the loss of all outstanding 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vouchers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. The club</w:t>
      </w:r>
      <w:r w:rsidR="00627037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’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s software keeps a real time record of 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bookings.</w:t>
      </w:r>
    </w:p>
    <w:p w14:paraId="232025F7" w14:textId="68AFB891" w:rsidR="00E50188" w:rsidRPr="0056370E" w:rsidRDefault="00E50188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‘Play Hallowes’ Members may play with a Full or </w:t>
      </w:r>
      <w:r w:rsidR="00907C8B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Five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day member within the </w:t>
      </w:r>
      <w:r w:rsidR="00A920E1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reserved tee times for</w:t>
      </w:r>
      <w:r w:rsidR="007A5E5C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this category of membership</w:t>
      </w:r>
      <w:bookmarkStart w:id="0" w:name="_GoBack"/>
      <w:bookmarkEnd w:id="0"/>
      <w:r w:rsidR="00A920E1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without booking online. A voucher must be </w:t>
      </w:r>
      <w:r w:rsidR="00001CC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redeemed prior to play</w:t>
      </w:r>
    </w:p>
    <w:p w14:paraId="280A7C96" w14:textId="77777777" w:rsidR="0056370E" w:rsidRPr="0056370E" w:rsidRDefault="0056370E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There will be a fair use policy in place to conduct quarterly reviews.</w:t>
      </w:r>
    </w:p>
    <w:p w14:paraId="355A4AC1" w14:textId="6263ABF5" w:rsidR="0056370E" w:rsidRPr="0056370E" w:rsidRDefault="0056370E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‘Play Hallowes’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members will have the option to upgrade to full membership during their period of 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their ‘Play Hallowes’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membership.</w:t>
      </w:r>
    </w:p>
    <w:p w14:paraId="63F293CB" w14:textId="41CA953F" w:rsidR="0056370E" w:rsidRPr="0056370E" w:rsidRDefault="0056370E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If a 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‘Play Hallowes’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member plays a partial round, this will 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still be classed as</w:t>
      </w:r>
      <w:r w:rsidR="00A20E48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a full round.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</w:t>
      </w:r>
      <w:r w:rsidR="00A20E48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O</w:t>
      </w: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ne voucher to be redeemed as a full round.</w:t>
      </w: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 </w:t>
      </w:r>
    </w:p>
    <w:p w14:paraId="28684ADE" w14:textId="13CC6C7A" w:rsidR="0056370E" w:rsidRDefault="0056370E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 w:rsidRPr="0056370E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The Board reserves the right to alter these terms and conditions at any time.</w:t>
      </w:r>
    </w:p>
    <w:p w14:paraId="246A4EF3" w14:textId="5BDB5D84" w:rsidR="00A20E48" w:rsidRPr="0056370E" w:rsidRDefault="00A20E48" w:rsidP="0056370E">
      <w:pPr>
        <w:numPr>
          <w:ilvl w:val="0"/>
          <w:numId w:val="1"/>
        </w:numPr>
        <w:spacing w:after="0" w:line="421" w:lineRule="atLeast"/>
        <w:ind w:left="36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</w:pPr>
      <w:r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lastRenderedPageBreak/>
        <w:t xml:space="preserve">Any abuse of these terms and conditions will </w:t>
      </w:r>
      <w:r w:rsidR="00AF30BA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result in the termination of their membership </w:t>
      </w:r>
      <w:r w:rsidR="000E6685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 xml:space="preserve">and </w:t>
      </w:r>
      <w:r w:rsidR="007A5CAF">
        <w:rPr>
          <w:rFonts w:ascii="&amp;quot" w:eastAsia="Times New Roman" w:hAnsi="&amp;quot" w:cs="Times New Roman"/>
          <w:color w:val="454545"/>
          <w:sz w:val="26"/>
          <w:szCs w:val="26"/>
          <w:lang w:eastAsia="en-GB"/>
        </w:rPr>
        <w:t>with fees non refundable.</w:t>
      </w:r>
    </w:p>
    <w:p w14:paraId="46F42E56" w14:textId="14DCB7F1" w:rsidR="00674603" w:rsidRDefault="00674603"/>
    <w:p w14:paraId="72894462" w14:textId="17114769" w:rsidR="00827948" w:rsidRDefault="00827948"/>
    <w:p w14:paraId="0CED3887" w14:textId="51CD1D24" w:rsidR="00827948" w:rsidRDefault="00827948"/>
    <w:p w14:paraId="44E3BEA0" w14:textId="77777777" w:rsidR="00706E50" w:rsidRDefault="00706E50"/>
    <w:p w14:paraId="60F4ED99" w14:textId="3C3C4E06" w:rsidR="00827948" w:rsidRPr="00B923ED" w:rsidRDefault="00827948">
      <w:pPr>
        <w:rPr>
          <w:sz w:val="26"/>
          <w:szCs w:val="26"/>
        </w:rPr>
      </w:pPr>
      <w:r w:rsidRPr="00B923ED">
        <w:rPr>
          <w:sz w:val="26"/>
          <w:szCs w:val="26"/>
        </w:rPr>
        <w:t>Signed</w:t>
      </w:r>
      <w:r w:rsidR="00B923ED" w:rsidRPr="00B923ED">
        <w:rPr>
          <w:sz w:val="26"/>
          <w:szCs w:val="26"/>
        </w:rPr>
        <w:t>………………………………………</w:t>
      </w:r>
      <w:r w:rsidR="00B923ED">
        <w:rPr>
          <w:sz w:val="26"/>
          <w:szCs w:val="26"/>
        </w:rPr>
        <w:t>….</w:t>
      </w:r>
      <w:r w:rsidR="00B923ED" w:rsidRPr="00B923ED">
        <w:rPr>
          <w:sz w:val="26"/>
          <w:szCs w:val="26"/>
        </w:rPr>
        <w:t xml:space="preserve">         Signed……………………………………………………………</w:t>
      </w:r>
    </w:p>
    <w:p w14:paraId="06BBD12A" w14:textId="1EA3B550" w:rsidR="00B923ED" w:rsidRPr="00B923ED" w:rsidRDefault="00B923ED">
      <w:pPr>
        <w:rPr>
          <w:sz w:val="26"/>
          <w:szCs w:val="26"/>
        </w:rPr>
      </w:pPr>
      <w:r w:rsidRPr="00B923ED">
        <w:rPr>
          <w:sz w:val="26"/>
          <w:szCs w:val="26"/>
        </w:rPr>
        <w:t>‘Play Hallowes’ Member                            General Manager</w:t>
      </w:r>
    </w:p>
    <w:sectPr w:rsidR="00B923ED" w:rsidRPr="00B92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76B9D"/>
    <w:multiLevelType w:val="multilevel"/>
    <w:tmpl w:val="786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&amp;quot" w:eastAsia="Times New Roman" w:hAnsi="&amp;quot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0E"/>
    <w:rsid w:val="00001CCE"/>
    <w:rsid w:val="000129C4"/>
    <w:rsid w:val="000A7AF9"/>
    <w:rsid w:val="000C0FCB"/>
    <w:rsid w:val="000E6685"/>
    <w:rsid w:val="0011673C"/>
    <w:rsid w:val="0012457B"/>
    <w:rsid w:val="00155435"/>
    <w:rsid w:val="002409E5"/>
    <w:rsid w:val="00244038"/>
    <w:rsid w:val="00261482"/>
    <w:rsid w:val="00433727"/>
    <w:rsid w:val="00464280"/>
    <w:rsid w:val="004D2B4B"/>
    <w:rsid w:val="004D632D"/>
    <w:rsid w:val="00506EBD"/>
    <w:rsid w:val="00530953"/>
    <w:rsid w:val="00536DD0"/>
    <w:rsid w:val="0056370E"/>
    <w:rsid w:val="00581DB4"/>
    <w:rsid w:val="00606577"/>
    <w:rsid w:val="00627037"/>
    <w:rsid w:val="0064034D"/>
    <w:rsid w:val="00645658"/>
    <w:rsid w:val="00674603"/>
    <w:rsid w:val="00706E50"/>
    <w:rsid w:val="007823D4"/>
    <w:rsid w:val="00784FDF"/>
    <w:rsid w:val="007A5CAF"/>
    <w:rsid w:val="007A5E5C"/>
    <w:rsid w:val="007C6ED4"/>
    <w:rsid w:val="00827948"/>
    <w:rsid w:val="00840876"/>
    <w:rsid w:val="00862D25"/>
    <w:rsid w:val="00880EBF"/>
    <w:rsid w:val="008868FB"/>
    <w:rsid w:val="008B4765"/>
    <w:rsid w:val="00907C8B"/>
    <w:rsid w:val="0092159E"/>
    <w:rsid w:val="0094359E"/>
    <w:rsid w:val="0095713D"/>
    <w:rsid w:val="00A20E48"/>
    <w:rsid w:val="00A920E1"/>
    <w:rsid w:val="00A93B01"/>
    <w:rsid w:val="00AB08EF"/>
    <w:rsid w:val="00AD30BD"/>
    <w:rsid w:val="00AF30BA"/>
    <w:rsid w:val="00B536EB"/>
    <w:rsid w:val="00B923ED"/>
    <w:rsid w:val="00BB507B"/>
    <w:rsid w:val="00BF185D"/>
    <w:rsid w:val="00C579DE"/>
    <w:rsid w:val="00C95F4C"/>
    <w:rsid w:val="00CC0E38"/>
    <w:rsid w:val="00CC286E"/>
    <w:rsid w:val="00CD511B"/>
    <w:rsid w:val="00CF408E"/>
    <w:rsid w:val="00D02F02"/>
    <w:rsid w:val="00DB5AB8"/>
    <w:rsid w:val="00E14D5A"/>
    <w:rsid w:val="00E464B2"/>
    <w:rsid w:val="00E50188"/>
    <w:rsid w:val="00E72003"/>
    <w:rsid w:val="00ED127A"/>
    <w:rsid w:val="00EE1CA1"/>
    <w:rsid w:val="00F21F43"/>
    <w:rsid w:val="00F62B14"/>
    <w:rsid w:val="00F9031F"/>
    <w:rsid w:val="00F927F6"/>
    <w:rsid w:val="00FA0ACE"/>
    <w:rsid w:val="00FA3828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F10E"/>
  <w15:chartTrackingRefBased/>
  <w15:docId w15:val="{EE24C092-B16E-486B-9CD6-7F4A73ED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Joynes</dc:creator>
  <cp:keywords/>
  <dc:description/>
  <cp:lastModifiedBy>Philip Joynes</cp:lastModifiedBy>
  <cp:revision>70</cp:revision>
  <dcterms:created xsi:type="dcterms:W3CDTF">2020-01-16T15:32:00Z</dcterms:created>
  <dcterms:modified xsi:type="dcterms:W3CDTF">2020-03-05T14:04:00Z</dcterms:modified>
</cp:coreProperties>
</file>