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
        <w:gridCol w:w="2213"/>
        <w:gridCol w:w="8212"/>
        <w:gridCol w:w="208"/>
      </w:tblGrid>
      <w:tr w:rsidR="00772D4E" w:rsidTr="00157B35">
        <w:trPr>
          <w:gridAfter w:val="1"/>
          <w:wAfter w:w="229" w:type="dxa"/>
          <w:trHeight w:val="1567"/>
          <w:jc w:val="center"/>
        </w:trPr>
        <w:tc>
          <w:tcPr>
            <w:tcW w:w="2388" w:type="dxa"/>
            <w:gridSpan w:val="2"/>
            <w:vAlign w:val="center"/>
          </w:tcPr>
          <w:p w:rsidR="00772D4E" w:rsidRPr="00772D4E" w:rsidRDefault="00772D4E" w:rsidP="00772D4E">
            <w:pPr>
              <w:jc w:val="center"/>
              <w:rPr>
                <w:rFonts w:ascii="Andalus" w:hAnsi="Andalus" w:cs="Andalus"/>
                <w:b/>
                <w:sz w:val="16"/>
                <w:szCs w:val="16"/>
              </w:rPr>
            </w:pPr>
            <w:r w:rsidRPr="00772D4E">
              <w:rPr>
                <w:rFonts w:ascii="Andalus" w:hAnsi="Andalus" w:cs="Andalus"/>
                <w:b/>
                <w:noProof/>
                <w:sz w:val="16"/>
                <w:szCs w:val="16"/>
                <w:lang w:eastAsia="en-GB"/>
              </w:rPr>
              <w:drawing>
                <wp:anchor distT="0" distB="0" distL="114300" distR="114300" simplePos="0" relativeHeight="251665408" behindDoc="1" locked="0" layoutInCell="1" allowOverlap="1" wp14:anchorId="4F56FB2C" wp14:editId="56EEB654">
                  <wp:simplePos x="0" y="0"/>
                  <wp:positionH relativeFrom="column">
                    <wp:posOffset>0</wp:posOffset>
                  </wp:positionH>
                  <wp:positionV relativeFrom="paragraph">
                    <wp:posOffset>-20955</wp:posOffset>
                  </wp:positionV>
                  <wp:extent cx="1333500" cy="9677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967740"/>
                          </a:xfrm>
                          <a:prstGeom prst="rect">
                            <a:avLst/>
                          </a:prstGeom>
                        </pic:spPr>
                      </pic:pic>
                    </a:graphicData>
                  </a:graphic>
                  <wp14:sizeRelH relativeFrom="page">
                    <wp14:pctWidth>0</wp14:pctWidth>
                  </wp14:sizeRelH>
                  <wp14:sizeRelV relativeFrom="page">
                    <wp14:pctHeight>0</wp14:pctHeight>
                  </wp14:sizeRelV>
                </wp:anchor>
              </w:drawing>
            </w:r>
          </w:p>
        </w:tc>
        <w:tc>
          <w:tcPr>
            <w:tcW w:w="8417" w:type="dxa"/>
            <w:vAlign w:val="center"/>
          </w:tcPr>
          <w:p w:rsidR="00772D4E" w:rsidRDefault="00772D4E" w:rsidP="00772D4E">
            <w:pPr>
              <w:jc w:val="center"/>
              <w:rPr>
                <w:rFonts w:ascii="Andalus" w:hAnsi="Andalus" w:cs="Andalus"/>
                <w:b/>
                <w:sz w:val="96"/>
              </w:rPr>
            </w:pPr>
            <w:r w:rsidRPr="00EE7383">
              <w:rPr>
                <w:rFonts w:ascii="Andalus" w:hAnsi="Andalus" w:cs="Andalus"/>
                <w:b/>
                <w:sz w:val="96"/>
              </w:rPr>
              <w:t>The Worcestershire</w:t>
            </w:r>
          </w:p>
        </w:tc>
      </w:tr>
      <w:tr w:rsidR="00772D4E" w:rsidRPr="004C2A52" w:rsidTr="00157B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10881" w:type="dxa"/>
            <w:gridSpan w:val="3"/>
            <w:tcBorders>
              <w:top w:val="nil"/>
              <w:left w:val="nil"/>
              <w:bottom w:val="nil"/>
              <w:right w:val="nil"/>
            </w:tcBorders>
            <w:shd w:val="clear" w:color="auto" w:fill="000000" w:themeFill="text1"/>
          </w:tcPr>
          <w:p w:rsidR="00772D4E" w:rsidRPr="00157B35" w:rsidRDefault="00946584" w:rsidP="00E46C56">
            <w:pPr>
              <w:jc w:val="center"/>
              <w:rPr>
                <w:rFonts w:cs="Andalus"/>
                <w:b/>
                <w:color w:val="FFFFFF" w:themeColor="background1"/>
                <w:sz w:val="56"/>
                <w:szCs w:val="56"/>
              </w:rPr>
            </w:pPr>
            <w:r>
              <w:rPr>
                <w:rFonts w:cs="Andalus"/>
                <w:b/>
                <w:color w:val="FFFFFF" w:themeColor="background1"/>
                <w:sz w:val="56"/>
                <w:szCs w:val="56"/>
              </w:rPr>
              <w:t xml:space="preserve">The </w:t>
            </w:r>
            <w:r w:rsidR="00E46C56">
              <w:rPr>
                <w:rFonts w:cs="Andalus"/>
                <w:b/>
                <w:color w:val="FFFFFF" w:themeColor="background1"/>
                <w:sz w:val="56"/>
                <w:szCs w:val="56"/>
              </w:rPr>
              <w:t xml:space="preserve">Mixed </w:t>
            </w:r>
            <w:r w:rsidR="000B26BE">
              <w:rPr>
                <w:rFonts w:cs="Andalus"/>
                <w:b/>
                <w:color w:val="FFFFFF" w:themeColor="background1"/>
                <w:sz w:val="56"/>
                <w:szCs w:val="56"/>
              </w:rPr>
              <w:t>Open</w:t>
            </w:r>
          </w:p>
        </w:tc>
      </w:tr>
      <w:tr w:rsidR="00772D4E" w:rsidTr="00157B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10881" w:type="dxa"/>
            <w:gridSpan w:val="3"/>
            <w:tcBorders>
              <w:top w:val="nil"/>
              <w:left w:val="nil"/>
              <w:bottom w:val="nil"/>
              <w:right w:val="nil"/>
            </w:tcBorders>
          </w:tcPr>
          <w:p w:rsidR="00772D4E" w:rsidRPr="00157B35" w:rsidRDefault="00E46C56" w:rsidP="00E46C56">
            <w:pPr>
              <w:jc w:val="center"/>
              <w:rPr>
                <w:rFonts w:cs="Andalus"/>
                <w:b/>
                <w:sz w:val="36"/>
                <w:szCs w:val="36"/>
              </w:rPr>
            </w:pPr>
            <w:r>
              <w:rPr>
                <w:rFonts w:cs="Andalus"/>
                <w:b/>
                <w:sz w:val="48"/>
                <w:szCs w:val="36"/>
              </w:rPr>
              <w:t>Sund</w:t>
            </w:r>
            <w:r w:rsidR="005A36EE">
              <w:rPr>
                <w:rFonts w:cs="Andalus"/>
                <w:b/>
                <w:sz w:val="48"/>
                <w:szCs w:val="36"/>
              </w:rPr>
              <w:t xml:space="preserve">ay </w:t>
            </w:r>
            <w:r w:rsidR="0034448F">
              <w:rPr>
                <w:rFonts w:cs="Andalus"/>
                <w:b/>
                <w:sz w:val="48"/>
                <w:szCs w:val="36"/>
              </w:rPr>
              <w:t>20th</w:t>
            </w:r>
            <w:r>
              <w:rPr>
                <w:rFonts w:cs="Andalus"/>
                <w:b/>
                <w:sz w:val="48"/>
                <w:szCs w:val="36"/>
              </w:rPr>
              <w:t xml:space="preserve"> </w:t>
            </w:r>
            <w:r w:rsidR="00946584">
              <w:rPr>
                <w:rFonts w:cs="Andalus"/>
                <w:b/>
                <w:sz w:val="48"/>
                <w:szCs w:val="36"/>
              </w:rPr>
              <w:t xml:space="preserve">May </w:t>
            </w:r>
            <w:r w:rsidR="00945F23">
              <w:rPr>
                <w:rFonts w:cs="Andalus"/>
                <w:b/>
                <w:sz w:val="48"/>
                <w:szCs w:val="36"/>
              </w:rPr>
              <w:t>2018</w:t>
            </w:r>
          </w:p>
        </w:tc>
      </w:tr>
      <w:tr w:rsidR="00772D4E" w:rsidRPr="00174A2D" w:rsidTr="00157B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10881" w:type="dxa"/>
            <w:gridSpan w:val="3"/>
            <w:tcBorders>
              <w:top w:val="nil"/>
              <w:left w:val="nil"/>
              <w:bottom w:val="nil"/>
              <w:right w:val="nil"/>
            </w:tcBorders>
            <w:shd w:val="clear" w:color="auto" w:fill="000000" w:themeFill="text1"/>
          </w:tcPr>
          <w:p w:rsidR="00772D4E" w:rsidRPr="004C2A52" w:rsidRDefault="00E46C56" w:rsidP="00E46C56">
            <w:pPr>
              <w:jc w:val="center"/>
              <w:rPr>
                <w:rFonts w:cs="Andalus"/>
                <w:b/>
                <w:sz w:val="96"/>
              </w:rPr>
            </w:pPr>
            <w:proofErr w:type="spellStart"/>
            <w:r>
              <w:rPr>
                <w:rFonts w:cs="Andalus"/>
                <w:b/>
                <w:color w:val="FFFFFF" w:themeColor="background1"/>
                <w:sz w:val="56"/>
                <w:szCs w:val="56"/>
              </w:rPr>
              <w:t>Greensomes</w:t>
            </w:r>
            <w:proofErr w:type="spellEnd"/>
            <w:r w:rsidR="00946584">
              <w:rPr>
                <w:rFonts w:cs="Andalus"/>
                <w:b/>
                <w:color w:val="FFFFFF" w:themeColor="background1"/>
                <w:sz w:val="56"/>
                <w:szCs w:val="56"/>
              </w:rPr>
              <w:t xml:space="preserve"> Competition</w:t>
            </w:r>
          </w:p>
        </w:tc>
      </w:tr>
      <w:tr w:rsidR="00772D4E" w:rsidTr="00157B3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Height w:val="371"/>
        </w:trPr>
        <w:tc>
          <w:tcPr>
            <w:tcW w:w="10881" w:type="dxa"/>
            <w:gridSpan w:val="3"/>
            <w:tcBorders>
              <w:top w:val="nil"/>
              <w:left w:val="nil"/>
              <w:bottom w:val="nil"/>
              <w:right w:val="nil"/>
            </w:tcBorders>
          </w:tcPr>
          <w:p w:rsidR="00772D4E" w:rsidRPr="00772D4E" w:rsidRDefault="00772D4E">
            <w:pPr>
              <w:jc w:val="center"/>
              <w:rPr>
                <w:rFonts w:cs="Andalus"/>
                <w:b/>
              </w:rPr>
            </w:pPr>
          </w:p>
        </w:tc>
      </w:tr>
      <w:tr w:rsidR="00772D4E" w:rsidRPr="00174A2D" w:rsidTr="002A42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2235" w:type="dxa"/>
            <w:tcBorders>
              <w:top w:val="nil"/>
              <w:left w:val="nil"/>
              <w:bottom w:val="nil"/>
              <w:right w:val="single" w:sz="4" w:space="0" w:color="auto"/>
            </w:tcBorders>
          </w:tcPr>
          <w:p w:rsidR="00772D4E" w:rsidRPr="00A76F8D" w:rsidRDefault="00772D4E" w:rsidP="004C2A52">
            <w:pPr>
              <w:rPr>
                <w:rFonts w:cs="Andalus"/>
                <w:b/>
                <w:sz w:val="32"/>
                <w:szCs w:val="32"/>
              </w:rPr>
            </w:pPr>
            <w:r w:rsidRPr="00A76F8D">
              <w:rPr>
                <w:rFonts w:cs="Andalus"/>
                <w:b/>
                <w:sz w:val="32"/>
                <w:szCs w:val="32"/>
              </w:rPr>
              <w:t>Format:</w:t>
            </w:r>
          </w:p>
        </w:tc>
        <w:tc>
          <w:tcPr>
            <w:tcW w:w="8646" w:type="dxa"/>
            <w:gridSpan w:val="2"/>
            <w:tcBorders>
              <w:top w:val="nil"/>
              <w:left w:val="single" w:sz="4" w:space="0" w:color="auto"/>
              <w:bottom w:val="nil"/>
              <w:right w:val="nil"/>
            </w:tcBorders>
          </w:tcPr>
          <w:p w:rsidR="005A36EE" w:rsidRPr="00157B35" w:rsidRDefault="00E46C56" w:rsidP="0034448F">
            <w:pPr>
              <w:jc w:val="both"/>
              <w:rPr>
                <w:rFonts w:ascii="Verdana" w:hAnsi="Verdana" w:cs="Andalus"/>
                <w:b/>
              </w:rPr>
            </w:pPr>
            <w:proofErr w:type="spellStart"/>
            <w:r>
              <w:rPr>
                <w:rFonts w:ascii="Verdana" w:hAnsi="Verdana"/>
              </w:rPr>
              <w:t>Greensomes</w:t>
            </w:r>
            <w:proofErr w:type="spellEnd"/>
            <w:r>
              <w:rPr>
                <w:rFonts w:ascii="Verdana" w:hAnsi="Verdana"/>
              </w:rPr>
              <w:t xml:space="preserve"> </w:t>
            </w:r>
            <w:r w:rsidR="000B26BE">
              <w:rPr>
                <w:rFonts w:ascii="Verdana" w:hAnsi="Verdana"/>
              </w:rPr>
              <w:t>Stablefo</w:t>
            </w:r>
            <w:r w:rsidR="005A36EE">
              <w:rPr>
                <w:rFonts w:ascii="Verdana" w:hAnsi="Verdana"/>
              </w:rPr>
              <w:t>rd Competition</w:t>
            </w:r>
          </w:p>
          <w:p w:rsidR="000B26BE" w:rsidRPr="00157B35" w:rsidRDefault="000B26BE" w:rsidP="0034448F">
            <w:pPr>
              <w:jc w:val="both"/>
              <w:rPr>
                <w:rFonts w:ascii="Verdana" w:hAnsi="Verdana" w:cs="Andalus"/>
                <w:b/>
              </w:rPr>
            </w:pPr>
          </w:p>
        </w:tc>
      </w:tr>
      <w:tr w:rsidR="00772D4E" w:rsidRPr="00174A2D" w:rsidTr="002A42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2235" w:type="dxa"/>
            <w:tcBorders>
              <w:top w:val="nil"/>
              <w:left w:val="nil"/>
              <w:bottom w:val="nil"/>
              <w:right w:val="single" w:sz="4" w:space="0" w:color="auto"/>
            </w:tcBorders>
          </w:tcPr>
          <w:p w:rsidR="00E538C3" w:rsidRDefault="00772D4E" w:rsidP="00E538C3">
            <w:pPr>
              <w:rPr>
                <w:rFonts w:cs="Andalus"/>
                <w:b/>
                <w:sz w:val="32"/>
                <w:szCs w:val="32"/>
              </w:rPr>
            </w:pPr>
            <w:r w:rsidRPr="00A76F8D">
              <w:rPr>
                <w:rFonts w:cs="Andalus"/>
                <w:b/>
                <w:sz w:val="32"/>
                <w:szCs w:val="32"/>
              </w:rPr>
              <w:t xml:space="preserve">Handicap </w:t>
            </w:r>
          </w:p>
          <w:p w:rsidR="00772D4E" w:rsidRPr="00A76F8D" w:rsidRDefault="00E538C3" w:rsidP="00E538C3">
            <w:pPr>
              <w:rPr>
                <w:rFonts w:cs="Andalus"/>
                <w:b/>
                <w:sz w:val="32"/>
                <w:szCs w:val="32"/>
              </w:rPr>
            </w:pPr>
            <w:r>
              <w:rPr>
                <w:rFonts w:cs="Andalus"/>
                <w:b/>
                <w:sz w:val="32"/>
                <w:szCs w:val="32"/>
              </w:rPr>
              <w:t>Restrictions</w:t>
            </w:r>
            <w:r w:rsidR="00772D4E" w:rsidRPr="00A76F8D">
              <w:rPr>
                <w:rFonts w:cs="Andalus"/>
                <w:b/>
                <w:sz w:val="32"/>
                <w:szCs w:val="32"/>
              </w:rPr>
              <w:t>:</w:t>
            </w:r>
          </w:p>
        </w:tc>
        <w:tc>
          <w:tcPr>
            <w:tcW w:w="8646" w:type="dxa"/>
            <w:gridSpan w:val="2"/>
            <w:tcBorders>
              <w:top w:val="nil"/>
              <w:left w:val="single" w:sz="4" w:space="0" w:color="auto"/>
              <w:bottom w:val="nil"/>
              <w:right w:val="nil"/>
            </w:tcBorders>
          </w:tcPr>
          <w:p w:rsidR="00772D4E" w:rsidRPr="00157B35" w:rsidRDefault="00772D4E" w:rsidP="0034448F">
            <w:pPr>
              <w:jc w:val="both"/>
              <w:rPr>
                <w:rFonts w:ascii="Verdana" w:hAnsi="Verdana"/>
              </w:rPr>
            </w:pPr>
            <w:r w:rsidRPr="00157B35">
              <w:rPr>
                <w:rFonts w:ascii="Verdana" w:hAnsi="Verdana"/>
              </w:rPr>
              <w:t>Entrants must have a Competition Handicap, CDH numbers must be supplied and Handicap Certificates must be produced on the day.</w:t>
            </w:r>
          </w:p>
          <w:p w:rsidR="005A36EE" w:rsidRDefault="005A36EE" w:rsidP="0034448F">
            <w:pPr>
              <w:jc w:val="both"/>
              <w:rPr>
                <w:rFonts w:ascii="Verdana" w:hAnsi="Verdana"/>
              </w:rPr>
            </w:pPr>
            <w:r>
              <w:rPr>
                <w:rFonts w:ascii="Verdana" w:hAnsi="Verdana"/>
              </w:rPr>
              <w:t>M</w:t>
            </w:r>
            <w:r w:rsidR="00946584">
              <w:rPr>
                <w:rFonts w:ascii="Verdana" w:hAnsi="Verdana"/>
              </w:rPr>
              <w:t>ax</w:t>
            </w:r>
            <w:r>
              <w:rPr>
                <w:rFonts w:ascii="Verdana" w:hAnsi="Verdana"/>
              </w:rPr>
              <w:t xml:space="preserve">imum Handicap </w:t>
            </w:r>
            <w:r w:rsidR="00E46C56">
              <w:rPr>
                <w:rFonts w:ascii="Verdana" w:hAnsi="Verdana"/>
              </w:rPr>
              <w:t>Men 20, Ladies 30</w:t>
            </w:r>
          </w:p>
          <w:p w:rsidR="00E46C56" w:rsidRPr="00157B35" w:rsidRDefault="00E46C56" w:rsidP="0034448F">
            <w:pPr>
              <w:jc w:val="both"/>
              <w:rPr>
                <w:rFonts w:ascii="Verdana" w:hAnsi="Verdana"/>
              </w:rPr>
            </w:pPr>
          </w:p>
        </w:tc>
      </w:tr>
      <w:tr w:rsidR="00772D4E" w:rsidTr="002A42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2235" w:type="dxa"/>
            <w:tcBorders>
              <w:top w:val="nil"/>
              <w:left w:val="nil"/>
              <w:bottom w:val="nil"/>
              <w:right w:val="single" w:sz="4" w:space="0" w:color="auto"/>
            </w:tcBorders>
          </w:tcPr>
          <w:p w:rsidR="00772D4E" w:rsidRPr="00A76F8D" w:rsidRDefault="00772D4E" w:rsidP="004C2A52">
            <w:pPr>
              <w:rPr>
                <w:rFonts w:cs="Andalus"/>
                <w:b/>
                <w:sz w:val="32"/>
                <w:szCs w:val="32"/>
              </w:rPr>
            </w:pPr>
            <w:r w:rsidRPr="00A76F8D">
              <w:rPr>
                <w:rFonts w:cs="Andalus"/>
                <w:b/>
                <w:sz w:val="32"/>
                <w:szCs w:val="32"/>
              </w:rPr>
              <w:t>Stroke Allowance:</w:t>
            </w:r>
          </w:p>
        </w:tc>
        <w:tc>
          <w:tcPr>
            <w:tcW w:w="8646" w:type="dxa"/>
            <w:gridSpan w:val="2"/>
            <w:tcBorders>
              <w:top w:val="nil"/>
              <w:left w:val="single" w:sz="4" w:space="0" w:color="auto"/>
              <w:bottom w:val="nil"/>
              <w:right w:val="nil"/>
            </w:tcBorders>
          </w:tcPr>
          <w:p w:rsidR="00157B35" w:rsidRPr="00157B35" w:rsidRDefault="00E46C56" w:rsidP="0034448F">
            <w:pPr>
              <w:jc w:val="both"/>
              <w:rPr>
                <w:rFonts w:ascii="Verdana" w:hAnsi="Verdana"/>
              </w:rPr>
            </w:pPr>
            <w:proofErr w:type="spellStart"/>
            <w:r>
              <w:rPr>
                <w:rFonts w:ascii="Verdana" w:hAnsi="Verdana"/>
              </w:rPr>
              <w:t>Greensomes</w:t>
            </w:r>
            <w:proofErr w:type="spellEnd"/>
            <w:r>
              <w:rPr>
                <w:rFonts w:ascii="Verdana" w:hAnsi="Verdana"/>
              </w:rPr>
              <w:t xml:space="preserve"> </w:t>
            </w:r>
            <w:r w:rsidR="006F7442">
              <w:rPr>
                <w:rFonts w:ascii="Verdana" w:hAnsi="Verdana"/>
              </w:rPr>
              <w:t>handicap</w:t>
            </w:r>
            <w:r>
              <w:rPr>
                <w:rFonts w:ascii="Verdana" w:hAnsi="Verdana"/>
              </w:rPr>
              <w:t xml:space="preserve"> allowance (3/5</w:t>
            </w:r>
            <w:r w:rsidRPr="00E46C56">
              <w:rPr>
                <w:rFonts w:ascii="Verdana" w:hAnsi="Verdana"/>
                <w:vertAlign w:val="superscript"/>
              </w:rPr>
              <w:t>th</w:t>
            </w:r>
            <w:r>
              <w:rPr>
                <w:rFonts w:ascii="Verdana" w:hAnsi="Verdana"/>
              </w:rPr>
              <w:t xml:space="preserve"> lower handicap + 2/5</w:t>
            </w:r>
            <w:r w:rsidRPr="00E46C56">
              <w:rPr>
                <w:rFonts w:ascii="Verdana" w:hAnsi="Verdana"/>
                <w:vertAlign w:val="superscript"/>
              </w:rPr>
              <w:t>th</w:t>
            </w:r>
            <w:r>
              <w:rPr>
                <w:rFonts w:ascii="Verdana" w:hAnsi="Verdana"/>
              </w:rPr>
              <w:t xml:space="preserve"> higher handicap)</w:t>
            </w:r>
          </w:p>
        </w:tc>
      </w:tr>
      <w:tr w:rsidR="00772D4E" w:rsidTr="002A42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2235" w:type="dxa"/>
            <w:tcBorders>
              <w:top w:val="nil"/>
              <w:left w:val="nil"/>
              <w:bottom w:val="nil"/>
              <w:right w:val="single" w:sz="4" w:space="0" w:color="auto"/>
            </w:tcBorders>
          </w:tcPr>
          <w:p w:rsidR="00772D4E" w:rsidRPr="00A76F8D" w:rsidRDefault="00772D4E" w:rsidP="004C2A52">
            <w:pPr>
              <w:rPr>
                <w:rFonts w:cs="Andalus"/>
                <w:b/>
                <w:sz w:val="32"/>
                <w:szCs w:val="32"/>
              </w:rPr>
            </w:pPr>
            <w:r w:rsidRPr="00A76F8D">
              <w:rPr>
                <w:rFonts w:cs="Andalus"/>
                <w:b/>
                <w:sz w:val="32"/>
                <w:szCs w:val="32"/>
              </w:rPr>
              <w:t>Tees:</w:t>
            </w:r>
          </w:p>
        </w:tc>
        <w:tc>
          <w:tcPr>
            <w:tcW w:w="8646" w:type="dxa"/>
            <w:gridSpan w:val="2"/>
            <w:tcBorders>
              <w:top w:val="nil"/>
              <w:left w:val="single" w:sz="4" w:space="0" w:color="auto"/>
              <w:bottom w:val="nil"/>
              <w:right w:val="nil"/>
            </w:tcBorders>
          </w:tcPr>
          <w:p w:rsidR="00772D4E" w:rsidRPr="00157B35" w:rsidRDefault="00E46C56" w:rsidP="0034448F">
            <w:pPr>
              <w:jc w:val="both"/>
              <w:rPr>
                <w:rFonts w:ascii="Verdana" w:hAnsi="Verdana"/>
              </w:rPr>
            </w:pPr>
            <w:r>
              <w:rPr>
                <w:rFonts w:ascii="Verdana" w:hAnsi="Verdana"/>
              </w:rPr>
              <w:t>Men Whites, Ladies Red</w:t>
            </w:r>
          </w:p>
          <w:p w:rsidR="00157B35" w:rsidRPr="00157B35" w:rsidRDefault="00157B35" w:rsidP="0034448F">
            <w:pPr>
              <w:jc w:val="both"/>
              <w:rPr>
                <w:rFonts w:ascii="Verdana" w:hAnsi="Verdana"/>
              </w:rPr>
            </w:pPr>
          </w:p>
        </w:tc>
      </w:tr>
      <w:tr w:rsidR="00772D4E" w:rsidTr="002A42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2235" w:type="dxa"/>
            <w:tcBorders>
              <w:top w:val="nil"/>
              <w:left w:val="nil"/>
              <w:bottom w:val="nil"/>
              <w:right w:val="single" w:sz="4" w:space="0" w:color="auto"/>
            </w:tcBorders>
          </w:tcPr>
          <w:p w:rsidR="00772D4E" w:rsidRPr="00A76F8D" w:rsidRDefault="00772D4E" w:rsidP="004C2A52">
            <w:pPr>
              <w:rPr>
                <w:rFonts w:cs="Andalus"/>
                <w:b/>
                <w:sz w:val="32"/>
                <w:szCs w:val="32"/>
              </w:rPr>
            </w:pPr>
            <w:r w:rsidRPr="00A76F8D">
              <w:rPr>
                <w:rFonts w:cs="Andalus"/>
                <w:b/>
                <w:sz w:val="32"/>
                <w:szCs w:val="32"/>
              </w:rPr>
              <w:t xml:space="preserve">Entrance Fee:  </w:t>
            </w:r>
          </w:p>
        </w:tc>
        <w:tc>
          <w:tcPr>
            <w:tcW w:w="8646" w:type="dxa"/>
            <w:gridSpan w:val="2"/>
            <w:tcBorders>
              <w:top w:val="nil"/>
              <w:left w:val="single" w:sz="4" w:space="0" w:color="auto"/>
              <w:bottom w:val="nil"/>
              <w:right w:val="nil"/>
            </w:tcBorders>
          </w:tcPr>
          <w:p w:rsidR="005A36EE" w:rsidRPr="00157B35" w:rsidRDefault="00772D4E" w:rsidP="0034448F">
            <w:pPr>
              <w:jc w:val="both"/>
              <w:rPr>
                <w:rFonts w:ascii="Verdana" w:hAnsi="Verdana"/>
              </w:rPr>
            </w:pPr>
            <w:r w:rsidRPr="00157B35">
              <w:rPr>
                <w:rFonts w:ascii="Verdana" w:hAnsi="Verdana"/>
              </w:rPr>
              <w:t>Members £</w:t>
            </w:r>
            <w:r w:rsidR="00B85D79">
              <w:rPr>
                <w:rFonts w:ascii="Verdana" w:hAnsi="Verdana"/>
              </w:rPr>
              <w:t>5</w:t>
            </w:r>
            <w:r w:rsidR="0034448F">
              <w:rPr>
                <w:rFonts w:ascii="Verdana" w:hAnsi="Verdana"/>
              </w:rPr>
              <w:t>.</w:t>
            </w:r>
            <w:r w:rsidR="009F4597">
              <w:rPr>
                <w:rFonts w:ascii="Verdana" w:hAnsi="Verdana"/>
              </w:rPr>
              <w:t>0</w:t>
            </w:r>
            <w:r w:rsidR="0034448F">
              <w:rPr>
                <w:rFonts w:ascii="Verdana" w:hAnsi="Verdana"/>
              </w:rPr>
              <w:t>0</w:t>
            </w:r>
            <w:r w:rsidR="00E46C56">
              <w:rPr>
                <w:rFonts w:ascii="Verdana" w:hAnsi="Verdana"/>
              </w:rPr>
              <w:t xml:space="preserve"> </w:t>
            </w:r>
            <w:r w:rsidRPr="00157B35">
              <w:rPr>
                <w:rFonts w:ascii="Verdana" w:hAnsi="Verdana"/>
              </w:rPr>
              <w:t>Visitors £</w:t>
            </w:r>
            <w:r w:rsidR="000B26BE">
              <w:rPr>
                <w:rFonts w:ascii="Verdana" w:hAnsi="Verdana"/>
              </w:rPr>
              <w:t>2</w:t>
            </w:r>
            <w:r w:rsidR="00E46C56">
              <w:rPr>
                <w:rFonts w:ascii="Verdana" w:hAnsi="Verdana"/>
              </w:rPr>
              <w:t>0.</w:t>
            </w:r>
            <w:r w:rsidR="009F4597">
              <w:rPr>
                <w:rFonts w:ascii="Verdana" w:hAnsi="Verdana"/>
              </w:rPr>
              <w:t>0</w:t>
            </w:r>
            <w:bookmarkStart w:id="0" w:name="_GoBack"/>
            <w:bookmarkEnd w:id="0"/>
            <w:r w:rsidR="006F7442">
              <w:rPr>
                <w:rFonts w:ascii="Verdana" w:hAnsi="Verdana"/>
              </w:rPr>
              <w:t>0</w:t>
            </w:r>
          </w:p>
          <w:p w:rsidR="00157B35" w:rsidRPr="00157B35" w:rsidRDefault="00157B35" w:rsidP="0034448F">
            <w:pPr>
              <w:jc w:val="both"/>
              <w:rPr>
                <w:rFonts w:ascii="Verdana" w:hAnsi="Verdana"/>
              </w:rPr>
            </w:pPr>
          </w:p>
        </w:tc>
      </w:tr>
      <w:tr w:rsidR="00772D4E" w:rsidTr="002A42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2235" w:type="dxa"/>
            <w:tcBorders>
              <w:top w:val="nil"/>
              <w:left w:val="nil"/>
              <w:bottom w:val="nil"/>
              <w:right w:val="single" w:sz="4" w:space="0" w:color="auto"/>
            </w:tcBorders>
          </w:tcPr>
          <w:p w:rsidR="00772D4E" w:rsidRPr="00A76F8D" w:rsidRDefault="00772D4E" w:rsidP="004C2A52">
            <w:pPr>
              <w:rPr>
                <w:rFonts w:cs="Andalus"/>
                <w:b/>
                <w:sz w:val="32"/>
                <w:szCs w:val="32"/>
              </w:rPr>
            </w:pPr>
            <w:r w:rsidRPr="00A76F8D">
              <w:rPr>
                <w:rFonts w:cs="Andalus"/>
                <w:b/>
                <w:sz w:val="32"/>
                <w:szCs w:val="32"/>
              </w:rPr>
              <w:t>Food:</w:t>
            </w:r>
          </w:p>
        </w:tc>
        <w:tc>
          <w:tcPr>
            <w:tcW w:w="8646" w:type="dxa"/>
            <w:gridSpan w:val="2"/>
            <w:tcBorders>
              <w:top w:val="nil"/>
              <w:left w:val="single" w:sz="4" w:space="0" w:color="auto"/>
              <w:bottom w:val="nil"/>
              <w:right w:val="nil"/>
            </w:tcBorders>
          </w:tcPr>
          <w:p w:rsidR="00157B35" w:rsidRDefault="00E46C56" w:rsidP="0034448F">
            <w:pPr>
              <w:jc w:val="both"/>
              <w:rPr>
                <w:rFonts w:ascii="Verdana" w:hAnsi="Verdana"/>
              </w:rPr>
            </w:pPr>
            <w:r>
              <w:rPr>
                <w:rFonts w:ascii="Verdana" w:hAnsi="Verdana"/>
              </w:rPr>
              <w:t xml:space="preserve">No food is </w:t>
            </w:r>
            <w:r w:rsidR="00CD5D65">
              <w:rPr>
                <w:rFonts w:ascii="Verdana" w:hAnsi="Verdana"/>
              </w:rPr>
              <w:t>included in the entrance</w:t>
            </w:r>
            <w:r>
              <w:rPr>
                <w:rFonts w:ascii="Verdana" w:hAnsi="Verdana"/>
              </w:rPr>
              <w:t xml:space="preserve"> fee, but a selection of light meals will be available throughout the day.</w:t>
            </w:r>
          </w:p>
          <w:p w:rsidR="00E46C56" w:rsidRPr="00157B35" w:rsidRDefault="00E46C56" w:rsidP="0034448F">
            <w:pPr>
              <w:jc w:val="both"/>
              <w:rPr>
                <w:rFonts w:ascii="Verdana" w:hAnsi="Verdana"/>
              </w:rPr>
            </w:pPr>
          </w:p>
        </w:tc>
      </w:tr>
      <w:tr w:rsidR="00772D4E" w:rsidTr="002A42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2235" w:type="dxa"/>
            <w:tcBorders>
              <w:top w:val="nil"/>
              <w:left w:val="nil"/>
              <w:bottom w:val="nil"/>
              <w:right w:val="single" w:sz="4" w:space="0" w:color="auto"/>
            </w:tcBorders>
          </w:tcPr>
          <w:p w:rsidR="00772D4E" w:rsidRPr="00A76F8D" w:rsidRDefault="00772D4E" w:rsidP="004C2A52">
            <w:pPr>
              <w:rPr>
                <w:rFonts w:cs="Andalus"/>
                <w:b/>
                <w:sz w:val="32"/>
                <w:szCs w:val="32"/>
              </w:rPr>
            </w:pPr>
            <w:r w:rsidRPr="00A76F8D">
              <w:rPr>
                <w:rFonts w:cs="Andalus"/>
                <w:b/>
                <w:sz w:val="32"/>
                <w:szCs w:val="32"/>
              </w:rPr>
              <w:t>Prizes:</w:t>
            </w:r>
          </w:p>
        </w:tc>
        <w:tc>
          <w:tcPr>
            <w:tcW w:w="8646" w:type="dxa"/>
            <w:gridSpan w:val="2"/>
            <w:tcBorders>
              <w:top w:val="nil"/>
              <w:left w:val="single" w:sz="4" w:space="0" w:color="auto"/>
              <w:bottom w:val="nil"/>
              <w:right w:val="nil"/>
            </w:tcBorders>
          </w:tcPr>
          <w:p w:rsidR="005A36EE" w:rsidRDefault="00772D4E" w:rsidP="0034448F">
            <w:pPr>
              <w:jc w:val="both"/>
              <w:rPr>
                <w:rFonts w:ascii="Verdana" w:hAnsi="Verdana"/>
              </w:rPr>
            </w:pPr>
            <w:r w:rsidRPr="00157B35">
              <w:rPr>
                <w:rFonts w:ascii="Verdana" w:hAnsi="Verdana"/>
              </w:rPr>
              <w:t xml:space="preserve">There will be </w:t>
            </w:r>
            <w:r w:rsidR="000B26BE">
              <w:rPr>
                <w:rFonts w:ascii="Verdana" w:hAnsi="Verdana"/>
              </w:rPr>
              <w:t xml:space="preserve">no </w:t>
            </w:r>
            <w:r w:rsidR="006F7442">
              <w:rPr>
                <w:rFonts w:ascii="Verdana" w:hAnsi="Verdana"/>
              </w:rPr>
              <w:t>presentation after the event</w:t>
            </w:r>
            <w:r w:rsidR="000B26BE">
              <w:rPr>
                <w:rFonts w:ascii="Verdana" w:hAnsi="Verdana"/>
              </w:rPr>
              <w:t xml:space="preserve">; vouchers will be sent to the Prize winners’ </w:t>
            </w:r>
            <w:r w:rsidR="005A36EE">
              <w:rPr>
                <w:rFonts w:ascii="Verdana" w:hAnsi="Verdana"/>
              </w:rPr>
              <w:t>clubs.</w:t>
            </w:r>
            <w:r w:rsidR="006F7442" w:rsidRPr="006F7442">
              <w:rPr>
                <w:rFonts w:ascii="Verdana" w:hAnsi="Verdana"/>
              </w:rPr>
              <w:t xml:space="preserve"> </w:t>
            </w:r>
            <w:r w:rsidR="000B26BE">
              <w:rPr>
                <w:rFonts w:ascii="Verdana" w:hAnsi="Verdana"/>
              </w:rPr>
              <w:t xml:space="preserve">There will be </w:t>
            </w:r>
            <w:r w:rsidR="00946584">
              <w:rPr>
                <w:rFonts w:ascii="Verdana" w:hAnsi="Verdana"/>
              </w:rPr>
              <w:t>1</w:t>
            </w:r>
            <w:r w:rsidR="00946584" w:rsidRPr="00946584">
              <w:rPr>
                <w:rFonts w:ascii="Verdana" w:hAnsi="Verdana"/>
                <w:vertAlign w:val="superscript"/>
              </w:rPr>
              <w:t>st</w:t>
            </w:r>
            <w:r w:rsidR="00946584">
              <w:rPr>
                <w:rFonts w:ascii="Verdana" w:hAnsi="Verdana"/>
              </w:rPr>
              <w:t xml:space="preserve"> 2</w:t>
            </w:r>
            <w:r w:rsidR="00946584" w:rsidRPr="00946584">
              <w:rPr>
                <w:rFonts w:ascii="Verdana" w:hAnsi="Verdana"/>
                <w:vertAlign w:val="superscript"/>
              </w:rPr>
              <w:t>nd</w:t>
            </w:r>
            <w:r w:rsidR="00946584">
              <w:rPr>
                <w:rFonts w:ascii="Verdana" w:hAnsi="Verdana"/>
              </w:rPr>
              <w:t xml:space="preserve"> 3</w:t>
            </w:r>
            <w:r w:rsidR="00946584" w:rsidRPr="00946584">
              <w:rPr>
                <w:rFonts w:ascii="Verdana" w:hAnsi="Verdana"/>
                <w:vertAlign w:val="superscript"/>
              </w:rPr>
              <w:t>rd</w:t>
            </w:r>
            <w:r w:rsidR="00946584">
              <w:rPr>
                <w:rFonts w:ascii="Verdana" w:hAnsi="Verdana"/>
              </w:rPr>
              <w:t xml:space="preserve"> and 4</w:t>
            </w:r>
            <w:r w:rsidR="00946584" w:rsidRPr="00946584">
              <w:rPr>
                <w:rFonts w:ascii="Verdana" w:hAnsi="Verdana"/>
                <w:vertAlign w:val="superscript"/>
              </w:rPr>
              <w:t>th</w:t>
            </w:r>
            <w:r w:rsidR="00946584">
              <w:rPr>
                <w:rFonts w:ascii="Verdana" w:hAnsi="Verdana"/>
              </w:rPr>
              <w:t xml:space="preserve"> </w:t>
            </w:r>
            <w:r w:rsidR="00E46C56">
              <w:rPr>
                <w:rFonts w:ascii="Verdana" w:hAnsi="Verdana"/>
              </w:rPr>
              <w:t>and a Visitors Prize.</w:t>
            </w:r>
          </w:p>
          <w:p w:rsidR="00157B35" w:rsidRPr="00157B35" w:rsidRDefault="000B26BE" w:rsidP="0034448F">
            <w:pPr>
              <w:jc w:val="both"/>
              <w:rPr>
                <w:rFonts w:ascii="Verdana" w:hAnsi="Verdana"/>
              </w:rPr>
            </w:pPr>
            <w:r>
              <w:rPr>
                <w:rFonts w:ascii="Verdana" w:hAnsi="Verdana"/>
              </w:rPr>
              <w:t xml:space="preserve">No </w:t>
            </w:r>
            <w:r w:rsidR="00946584">
              <w:rPr>
                <w:rFonts w:ascii="Verdana" w:hAnsi="Verdana"/>
              </w:rPr>
              <w:t xml:space="preserve">pair </w:t>
            </w:r>
            <w:r>
              <w:rPr>
                <w:rFonts w:ascii="Verdana" w:hAnsi="Verdana"/>
              </w:rPr>
              <w:t>may win more than one prize.</w:t>
            </w:r>
            <w:r w:rsidR="0034448F">
              <w:rPr>
                <w:rFonts w:ascii="Verdana" w:hAnsi="Verdana"/>
              </w:rPr>
              <w:t xml:space="preserve">  </w:t>
            </w:r>
            <w:r>
              <w:rPr>
                <w:rFonts w:ascii="Verdana" w:hAnsi="Verdana"/>
              </w:rPr>
              <w:t>I</w:t>
            </w:r>
            <w:r w:rsidR="00772D4E" w:rsidRPr="00157B35">
              <w:rPr>
                <w:rFonts w:ascii="Verdana" w:hAnsi="Verdana"/>
              </w:rPr>
              <w:t>n the event of a tie, the winners will be decided on count back, last nine, last six, last three and final hole.</w:t>
            </w:r>
            <w:r w:rsidR="00055D03">
              <w:rPr>
                <w:rFonts w:ascii="Verdana" w:hAnsi="Verdana"/>
              </w:rPr>
              <w:br/>
            </w:r>
          </w:p>
        </w:tc>
      </w:tr>
      <w:tr w:rsidR="00772D4E" w:rsidTr="002A42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2235" w:type="dxa"/>
            <w:tcBorders>
              <w:top w:val="nil"/>
              <w:left w:val="nil"/>
              <w:bottom w:val="nil"/>
              <w:right w:val="single" w:sz="4" w:space="0" w:color="auto"/>
            </w:tcBorders>
          </w:tcPr>
          <w:p w:rsidR="00772D4E" w:rsidRPr="00A76F8D" w:rsidRDefault="00772D4E" w:rsidP="004C2A52">
            <w:pPr>
              <w:rPr>
                <w:rFonts w:cs="Andalus"/>
                <w:b/>
                <w:sz w:val="32"/>
                <w:szCs w:val="32"/>
              </w:rPr>
            </w:pPr>
            <w:r w:rsidRPr="00A76F8D">
              <w:rPr>
                <w:rFonts w:cs="Andalus"/>
                <w:b/>
                <w:sz w:val="32"/>
                <w:szCs w:val="32"/>
              </w:rPr>
              <w:t>Closing Date:</w:t>
            </w:r>
          </w:p>
        </w:tc>
        <w:tc>
          <w:tcPr>
            <w:tcW w:w="8646" w:type="dxa"/>
            <w:gridSpan w:val="2"/>
            <w:tcBorders>
              <w:top w:val="nil"/>
              <w:left w:val="single" w:sz="4" w:space="0" w:color="auto"/>
              <w:bottom w:val="nil"/>
              <w:right w:val="nil"/>
            </w:tcBorders>
          </w:tcPr>
          <w:p w:rsidR="00772D4E" w:rsidRPr="00157B35" w:rsidRDefault="007670B1" w:rsidP="0034448F">
            <w:pPr>
              <w:jc w:val="both"/>
              <w:rPr>
                <w:rFonts w:ascii="Verdana" w:hAnsi="Verdana"/>
              </w:rPr>
            </w:pPr>
            <w:r w:rsidRPr="00157B35">
              <w:rPr>
                <w:rFonts w:ascii="Verdana" w:hAnsi="Verdana"/>
              </w:rPr>
              <w:t xml:space="preserve">One week before the competition </w:t>
            </w:r>
          </w:p>
          <w:p w:rsidR="00157B35" w:rsidRPr="00157B35" w:rsidRDefault="00157B35" w:rsidP="0034448F">
            <w:pPr>
              <w:jc w:val="both"/>
              <w:rPr>
                <w:rFonts w:ascii="Verdana" w:hAnsi="Verdana"/>
              </w:rPr>
            </w:pPr>
          </w:p>
        </w:tc>
      </w:tr>
      <w:tr w:rsidR="00772D4E" w:rsidTr="002A42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2235" w:type="dxa"/>
            <w:tcBorders>
              <w:top w:val="nil"/>
              <w:left w:val="nil"/>
              <w:bottom w:val="nil"/>
              <w:right w:val="single" w:sz="4" w:space="0" w:color="auto"/>
            </w:tcBorders>
          </w:tcPr>
          <w:p w:rsidR="00772D4E" w:rsidRPr="00A76F8D" w:rsidRDefault="00772D4E" w:rsidP="004C2A52">
            <w:pPr>
              <w:rPr>
                <w:rFonts w:cs="Andalus"/>
                <w:b/>
                <w:sz w:val="32"/>
                <w:szCs w:val="32"/>
              </w:rPr>
            </w:pPr>
            <w:r w:rsidRPr="00A76F8D">
              <w:rPr>
                <w:rFonts w:cs="Andalus"/>
                <w:b/>
                <w:sz w:val="32"/>
                <w:szCs w:val="32"/>
              </w:rPr>
              <w:t>Buggies:</w:t>
            </w:r>
          </w:p>
        </w:tc>
        <w:tc>
          <w:tcPr>
            <w:tcW w:w="8646" w:type="dxa"/>
            <w:gridSpan w:val="2"/>
            <w:tcBorders>
              <w:top w:val="nil"/>
              <w:left w:val="single" w:sz="4" w:space="0" w:color="auto"/>
              <w:bottom w:val="nil"/>
              <w:right w:val="nil"/>
            </w:tcBorders>
          </w:tcPr>
          <w:p w:rsidR="00772D4E" w:rsidRPr="00157B35" w:rsidRDefault="00772D4E" w:rsidP="0034448F">
            <w:pPr>
              <w:jc w:val="both"/>
              <w:rPr>
                <w:rFonts w:ascii="Verdana" w:hAnsi="Verdana"/>
              </w:rPr>
            </w:pPr>
            <w:r w:rsidRPr="00157B35">
              <w:rPr>
                <w:rFonts w:ascii="Verdana" w:hAnsi="Verdana"/>
              </w:rPr>
              <w:t>Buggies will only be allowed with a valid medical certificate and must be booked with the Pro Shop prior to the date of the competition.</w:t>
            </w:r>
          </w:p>
          <w:p w:rsidR="00157B35" w:rsidRPr="00157B35" w:rsidRDefault="00157B35" w:rsidP="0034448F">
            <w:pPr>
              <w:jc w:val="both"/>
              <w:rPr>
                <w:rFonts w:ascii="Verdana" w:hAnsi="Verdana"/>
              </w:rPr>
            </w:pPr>
          </w:p>
        </w:tc>
      </w:tr>
      <w:tr w:rsidR="00772D4E" w:rsidTr="002A42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2235" w:type="dxa"/>
            <w:tcBorders>
              <w:top w:val="nil"/>
              <w:left w:val="nil"/>
              <w:bottom w:val="nil"/>
              <w:right w:val="single" w:sz="4" w:space="0" w:color="auto"/>
            </w:tcBorders>
          </w:tcPr>
          <w:p w:rsidR="00772D4E" w:rsidRPr="00A76F8D" w:rsidRDefault="00772D4E" w:rsidP="002A42FA">
            <w:pPr>
              <w:rPr>
                <w:rFonts w:cs="Andalus"/>
                <w:b/>
                <w:sz w:val="32"/>
                <w:szCs w:val="32"/>
              </w:rPr>
            </w:pPr>
            <w:r w:rsidRPr="00A76F8D">
              <w:rPr>
                <w:rFonts w:cs="Andalus"/>
                <w:b/>
                <w:sz w:val="32"/>
                <w:szCs w:val="32"/>
              </w:rPr>
              <w:t>Cancel</w:t>
            </w:r>
            <w:r w:rsidR="0034448F">
              <w:rPr>
                <w:rFonts w:cs="Andalus"/>
                <w:b/>
                <w:sz w:val="32"/>
                <w:szCs w:val="32"/>
              </w:rPr>
              <w:t>l</w:t>
            </w:r>
            <w:r w:rsidRPr="00A76F8D">
              <w:rPr>
                <w:rFonts w:cs="Andalus"/>
                <w:b/>
                <w:sz w:val="32"/>
                <w:szCs w:val="32"/>
              </w:rPr>
              <w:t xml:space="preserve">ations </w:t>
            </w:r>
            <w:r w:rsidR="002A42FA">
              <w:rPr>
                <w:rFonts w:cs="Andalus"/>
                <w:b/>
                <w:sz w:val="32"/>
                <w:szCs w:val="32"/>
              </w:rPr>
              <w:t>&amp;</w:t>
            </w:r>
            <w:r w:rsidRPr="00A76F8D">
              <w:rPr>
                <w:rFonts w:cs="Andalus"/>
                <w:b/>
                <w:sz w:val="32"/>
                <w:szCs w:val="32"/>
              </w:rPr>
              <w:t xml:space="preserve"> Withdrawals:</w:t>
            </w:r>
          </w:p>
        </w:tc>
        <w:tc>
          <w:tcPr>
            <w:tcW w:w="8646" w:type="dxa"/>
            <w:gridSpan w:val="2"/>
            <w:tcBorders>
              <w:top w:val="nil"/>
              <w:left w:val="single" w:sz="4" w:space="0" w:color="auto"/>
              <w:bottom w:val="nil"/>
              <w:right w:val="nil"/>
            </w:tcBorders>
          </w:tcPr>
          <w:p w:rsidR="0034448F" w:rsidRDefault="0034448F" w:rsidP="0034448F">
            <w:pPr>
              <w:jc w:val="both"/>
              <w:rPr>
                <w:rFonts w:ascii="Verdana" w:hAnsi="Verdana"/>
              </w:rPr>
            </w:pPr>
            <w:r>
              <w:rPr>
                <w:rFonts w:ascii="Verdana" w:hAnsi="Verdana"/>
              </w:rPr>
              <w:t>In the unlikely event that the competition has to be cancelled before the day of the competition full refunds will be made. Once the competition has started there will be no refund of the entry fees.</w:t>
            </w:r>
          </w:p>
          <w:p w:rsidR="0034448F" w:rsidRDefault="0034448F" w:rsidP="0034448F">
            <w:pPr>
              <w:jc w:val="both"/>
              <w:rPr>
                <w:rFonts w:ascii="Verdana" w:hAnsi="Verdana"/>
              </w:rPr>
            </w:pPr>
            <w:r>
              <w:rPr>
                <w:rFonts w:ascii="Verdana" w:hAnsi="Verdana"/>
              </w:rPr>
              <w:t xml:space="preserve">Please note anyone withdrawing from the competition after entering will be subject to a 5% deduction in the fees paid.  The Worcestershire Golf Club reserve the right to retain the entry fees of entrants who withdraw from the competition with fewer than 14 days’ notice. </w:t>
            </w:r>
          </w:p>
          <w:p w:rsidR="00157B35" w:rsidRPr="00157B35" w:rsidRDefault="00157B35" w:rsidP="0034448F">
            <w:pPr>
              <w:rPr>
                <w:rFonts w:ascii="Verdana" w:hAnsi="Verdana"/>
              </w:rPr>
            </w:pPr>
          </w:p>
        </w:tc>
      </w:tr>
      <w:tr w:rsidR="00CC7754" w:rsidTr="002A42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2235" w:type="dxa"/>
            <w:tcBorders>
              <w:top w:val="nil"/>
              <w:left w:val="nil"/>
              <w:bottom w:val="nil"/>
              <w:right w:val="single" w:sz="4" w:space="0" w:color="auto"/>
            </w:tcBorders>
          </w:tcPr>
          <w:p w:rsidR="00CC7754" w:rsidRPr="00A76F8D" w:rsidRDefault="00CC7754" w:rsidP="004C2A52">
            <w:pPr>
              <w:rPr>
                <w:rFonts w:cs="Andalus"/>
                <w:b/>
                <w:sz w:val="32"/>
                <w:szCs w:val="32"/>
              </w:rPr>
            </w:pPr>
            <w:r w:rsidRPr="00A76F8D">
              <w:rPr>
                <w:rFonts w:cs="Andalus"/>
                <w:b/>
                <w:sz w:val="32"/>
                <w:szCs w:val="32"/>
              </w:rPr>
              <w:t>Contact Details:</w:t>
            </w:r>
          </w:p>
        </w:tc>
        <w:tc>
          <w:tcPr>
            <w:tcW w:w="8646" w:type="dxa"/>
            <w:gridSpan w:val="2"/>
            <w:tcBorders>
              <w:top w:val="nil"/>
              <w:left w:val="single" w:sz="4" w:space="0" w:color="auto"/>
              <w:bottom w:val="nil"/>
              <w:right w:val="nil"/>
            </w:tcBorders>
          </w:tcPr>
          <w:p w:rsidR="00CC7754" w:rsidRDefault="00CC7754" w:rsidP="00CC7754">
            <w:pPr>
              <w:rPr>
                <w:rFonts w:ascii="Verdana" w:hAnsi="Verdana"/>
              </w:rPr>
            </w:pPr>
            <w:r w:rsidRPr="00157B35">
              <w:rPr>
                <w:rFonts w:ascii="Verdana" w:hAnsi="Verdana"/>
              </w:rPr>
              <w:t>Email:         opens@theworcestershiregolfclub.co.uk</w:t>
            </w:r>
            <w:r w:rsidRPr="00157B35">
              <w:rPr>
                <w:rFonts w:ascii="Verdana" w:hAnsi="Verdana"/>
              </w:rPr>
              <w:br/>
              <w:t>telephone:   01684 575992</w:t>
            </w:r>
            <w:r w:rsidRPr="00157B35">
              <w:rPr>
                <w:rFonts w:ascii="Verdana" w:hAnsi="Verdana"/>
              </w:rPr>
              <w:br/>
              <w:t>twitter:        @</w:t>
            </w:r>
            <w:proofErr w:type="spellStart"/>
            <w:r w:rsidRPr="00157B35">
              <w:rPr>
                <w:rFonts w:ascii="Verdana" w:hAnsi="Verdana"/>
              </w:rPr>
              <w:t>worcsgolf</w:t>
            </w:r>
            <w:proofErr w:type="spellEnd"/>
          </w:p>
          <w:p w:rsidR="00CC7754" w:rsidRPr="00157B35" w:rsidRDefault="00CC7754" w:rsidP="00CC7754">
            <w:pPr>
              <w:rPr>
                <w:rFonts w:ascii="Verdana" w:hAnsi="Verdana"/>
              </w:rPr>
            </w:pPr>
            <w:r>
              <w:rPr>
                <w:rFonts w:ascii="Verdana" w:hAnsi="Verdana"/>
              </w:rPr>
              <w:t>Website:      theworcestershiregolfclub.co.uk</w:t>
            </w:r>
          </w:p>
        </w:tc>
      </w:tr>
      <w:tr w:rsidR="00772D4E" w:rsidTr="002A42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2235" w:type="dxa"/>
            <w:tcBorders>
              <w:top w:val="nil"/>
              <w:left w:val="nil"/>
              <w:bottom w:val="nil"/>
              <w:right w:val="single" w:sz="4" w:space="0" w:color="auto"/>
            </w:tcBorders>
          </w:tcPr>
          <w:p w:rsidR="0034448F" w:rsidRDefault="0034448F" w:rsidP="004C2A52">
            <w:pPr>
              <w:rPr>
                <w:rFonts w:cs="Andalus"/>
                <w:b/>
                <w:sz w:val="32"/>
                <w:szCs w:val="32"/>
              </w:rPr>
            </w:pPr>
          </w:p>
          <w:p w:rsidR="00772D4E" w:rsidRPr="00A76F8D" w:rsidRDefault="00772D4E" w:rsidP="004C2A52">
            <w:pPr>
              <w:rPr>
                <w:rFonts w:cs="Andalus"/>
                <w:b/>
                <w:sz w:val="32"/>
                <w:szCs w:val="32"/>
              </w:rPr>
            </w:pPr>
            <w:r w:rsidRPr="00A76F8D">
              <w:rPr>
                <w:rFonts w:cs="Andalus"/>
                <w:b/>
                <w:sz w:val="32"/>
                <w:szCs w:val="32"/>
              </w:rPr>
              <w:t>To Enter:</w:t>
            </w:r>
          </w:p>
        </w:tc>
        <w:tc>
          <w:tcPr>
            <w:tcW w:w="8646" w:type="dxa"/>
            <w:gridSpan w:val="2"/>
            <w:tcBorders>
              <w:top w:val="nil"/>
              <w:left w:val="single" w:sz="4" w:space="0" w:color="auto"/>
              <w:bottom w:val="nil"/>
              <w:right w:val="nil"/>
            </w:tcBorders>
          </w:tcPr>
          <w:p w:rsidR="0034448F" w:rsidRDefault="0034448F" w:rsidP="005458D8">
            <w:pPr>
              <w:rPr>
                <w:rFonts w:ascii="Verdana" w:hAnsi="Verdana"/>
              </w:rPr>
            </w:pPr>
          </w:p>
          <w:p w:rsidR="005458D8" w:rsidRDefault="005458D8" w:rsidP="005458D8">
            <w:pPr>
              <w:rPr>
                <w:rFonts w:ascii="Verdana" w:hAnsi="Verdana"/>
              </w:rPr>
            </w:pPr>
            <w:r>
              <w:rPr>
                <w:rFonts w:ascii="Verdana" w:hAnsi="Verdana"/>
              </w:rPr>
              <w:t>Entries to opens are online</w:t>
            </w:r>
          </w:p>
          <w:p w:rsidR="00157B35" w:rsidRPr="00157B35" w:rsidRDefault="005458D8" w:rsidP="005458D8">
            <w:pPr>
              <w:rPr>
                <w:rFonts w:ascii="Verdana" w:hAnsi="Verdana"/>
              </w:rPr>
            </w:pPr>
            <w:r>
              <w:rPr>
                <w:rFonts w:ascii="Verdana" w:hAnsi="Verdana"/>
              </w:rPr>
              <w:t xml:space="preserve">You can follow the links from our website </w:t>
            </w:r>
            <w:hyperlink r:id="rId6" w:history="1">
              <w:r w:rsidRPr="00122F2F">
                <w:rPr>
                  <w:rStyle w:val="Hyperlink"/>
                  <w:rFonts w:ascii="Verdana" w:hAnsi="Verdana"/>
                </w:rPr>
                <w:t>www.theworcestershiregolfclub.co.uk</w:t>
              </w:r>
            </w:hyperlink>
            <w:r>
              <w:rPr>
                <w:rFonts w:ascii="Verdana" w:hAnsi="Verdana"/>
              </w:rPr>
              <w:t xml:space="preserve">  under Visitors/Opens</w:t>
            </w:r>
            <w:r w:rsidRPr="00157B35">
              <w:rPr>
                <w:rFonts w:ascii="Verdana" w:hAnsi="Verdana"/>
              </w:rPr>
              <w:t xml:space="preserve"> </w:t>
            </w:r>
          </w:p>
        </w:tc>
      </w:tr>
    </w:tbl>
    <w:p w:rsidR="00EE7383" w:rsidRPr="00174A2D" w:rsidRDefault="00EE7383" w:rsidP="00174A2D">
      <w:pPr>
        <w:rPr>
          <w:rFonts w:ascii="Andalus" w:hAnsi="Andalus" w:cs="Andalus"/>
          <w:b/>
          <w:sz w:val="16"/>
          <w:szCs w:val="16"/>
        </w:rPr>
      </w:pPr>
    </w:p>
    <w:sectPr w:rsidR="00EE7383" w:rsidRPr="00174A2D" w:rsidSect="00157B35">
      <w:pgSz w:w="11906" w:h="16838" w:code="9"/>
      <w:pgMar w:top="567" w:right="567" w:bottom="567" w:left="56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83"/>
    <w:rsid w:val="000043F0"/>
    <w:rsid w:val="000123E5"/>
    <w:rsid w:val="00012582"/>
    <w:rsid w:val="0002281E"/>
    <w:rsid w:val="00026F28"/>
    <w:rsid w:val="00034864"/>
    <w:rsid w:val="00054221"/>
    <w:rsid w:val="00055D03"/>
    <w:rsid w:val="00075570"/>
    <w:rsid w:val="000A021E"/>
    <w:rsid w:val="000A69D9"/>
    <w:rsid w:val="000B0392"/>
    <w:rsid w:val="000B26BE"/>
    <w:rsid w:val="000B797B"/>
    <w:rsid w:val="000C2233"/>
    <w:rsid w:val="000E1E4E"/>
    <w:rsid w:val="000E397B"/>
    <w:rsid w:val="000E3DD3"/>
    <w:rsid w:val="000E57F7"/>
    <w:rsid w:val="00101F3C"/>
    <w:rsid w:val="001165A1"/>
    <w:rsid w:val="00136A24"/>
    <w:rsid w:val="00140E6E"/>
    <w:rsid w:val="00143680"/>
    <w:rsid w:val="00145165"/>
    <w:rsid w:val="0014665F"/>
    <w:rsid w:val="00154C2F"/>
    <w:rsid w:val="00157B35"/>
    <w:rsid w:val="00162DE9"/>
    <w:rsid w:val="0016487B"/>
    <w:rsid w:val="001659BD"/>
    <w:rsid w:val="00174A2D"/>
    <w:rsid w:val="001814A6"/>
    <w:rsid w:val="001839EF"/>
    <w:rsid w:val="00184146"/>
    <w:rsid w:val="00184219"/>
    <w:rsid w:val="00186203"/>
    <w:rsid w:val="00186D3F"/>
    <w:rsid w:val="001903FC"/>
    <w:rsid w:val="001A008E"/>
    <w:rsid w:val="001B0589"/>
    <w:rsid w:val="001B1B2B"/>
    <w:rsid w:val="001B72D5"/>
    <w:rsid w:val="001B7B9D"/>
    <w:rsid w:val="001C3524"/>
    <w:rsid w:val="001C7CB8"/>
    <w:rsid w:val="001D1BE2"/>
    <w:rsid w:val="001D22A5"/>
    <w:rsid w:val="001D5A2D"/>
    <w:rsid w:val="001D6627"/>
    <w:rsid w:val="001E128C"/>
    <w:rsid w:val="001F0C6D"/>
    <w:rsid w:val="00201492"/>
    <w:rsid w:val="00203C12"/>
    <w:rsid w:val="00211FFB"/>
    <w:rsid w:val="002221CE"/>
    <w:rsid w:val="002275A2"/>
    <w:rsid w:val="00232F1B"/>
    <w:rsid w:val="0024215B"/>
    <w:rsid w:val="00251D82"/>
    <w:rsid w:val="002611A3"/>
    <w:rsid w:val="00270D11"/>
    <w:rsid w:val="00271171"/>
    <w:rsid w:val="002872FE"/>
    <w:rsid w:val="002A1424"/>
    <w:rsid w:val="002A42FA"/>
    <w:rsid w:val="002B42EC"/>
    <w:rsid w:val="002C0918"/>
    <w:rsid w:val="002C3A1D"/>
    <w:rsid w:val="002D32F0"/>
    <w:rsid w:val="002E15F8"/>
    <w:rsid w:val="002E2AAB"/>
    <w:rsid w:val="002E7835"/>
    <w:rsid w:val="002F33E7"/>
    <w:rsid w:val="002F6B9C"/>
    <w:rsid w:val="0030072E"/>
    <w:rsid w:val="00304BD0"/>
    <w:rsid w:val="003061B1"/>
    <w:rsid w:val="00307487"/>
    <w:rsid w:val="0031441D"/>
    <w:rsid w:val="00333270"/>
    <w:rsid w:val="003349CA"/>
    <w:rsid w:val="0033646E"/>
    <w:rsid w:val="0034448F"/>
    <w:rsid w:val="003523C3"/>
    <w:rsid w:val="00352C77"/>
    <w:rsid w:val="003641E9"/>
    <w:rsid w:val="00365013"/>
    <w:rsid w:val="003B0911"/>
    <w:rsid w:val="003B207A"/>
    <w:rsid w:val="003B60D7"/>
    <w:rsid w:val="003B6FA5"/>
    <w:rsid w:val="003C5E19"/>
    <w:rsid w:val="003C649D"/>
    <w:rsid w:val="003D23FD"/>
    <w:rsid w:val="003D589C"/>
    <w:rsid w:val="003E4723"/>
    <w:rsid w:val="003F4436"/>
    <w:rsid w:val="003F6060"/>
    <w:rsid w:val="00422773"/>
    <w:rsid w:val="0042619F"/>
    <w:rsid w:val="00430071"/>
    <w:rsid w:val="004347D1"/>
    <w:rsid w:val="00434AE6"/>
    <w:rsid w:val="004477A2"/>
    <w:rsid w:val="00447F97"/>
    <w:rsid w:val="004515E8"/>
    <w:rsid w:val="004528F4"/>
    <w:rsid w:val="004550B1"/>
    <w:rsid w:val="00460929"/>
    <w:rsid w:val="004676DD"/>
    <w:rsid w:val="004836E9"/>
    <w:rsid w:val="004915F3"/>
    <w:rsid w:val="00497F89"/>
    <w:rsid w:val="004A6E31"/>
    <w:rsid w:val="004A7925"/>
    <w:rsid w:val="004A7D94"/>
    <w:rsid w:val="004C2A52"/>
    <w:rsid w:val="004D1BE1"/>
    <w:rsid w:val="004E6E2D"/>
    <w:rsid w:val="00527C95"/>
    <w:rsid w:val="00527E98"/>
    <w:rsid w:val="005329CD"/>
    <w:rsid w:val="005458D8"/>
    <w:rsid w:val="00550425"/>
    <w:rsid w:val="00556E54"/>
    <w:rsid w:val="00580C9A"/>
    <w:rsid w:val="005824FA"/>
    <w:rsid w:val="00585299"/>
    <w:rsid w:val="0058678C"/>
    <w:rsid w:val="005904D0"/>
    <w:rsid w:val="005963D3"/>
    <w:rsid w:val="00597A51"/>
    <w:rsid w:val="005A36EE"/>
    <w:rsid w:val="005A4205"/>
    <w:rsid w:val="005B6EE3"/>
    <w:rsid w:val="005C060E"/>
    <w:rsid w:val="005C5522"/>
    <w:rsid w:val="005D700C"/>
    <w:rsid w:val="005E763E"/>
    <w:rsid w:val="0060492C"/>
    <w:rsid w:val="00607B3C"/>
    <w:rsid w:val="00612480"/>
    <w:rsid w:val="00612E29"/>
    <w:rsid w:val="0061645D"/>
    <w:rsid w:val="00617550"/>
    <w:rsid w:val="00622233"/>
    <w:rsid w:val="0063061C"/>
    <w:rsid w:val="006336AF"/>
    <w:rsid w:val="00636D78"/>
    <w:rsid w:val="00645887"/>
    <w:rsid w:val="00646BE0"/>
    <w:rsid w:val="00650432"/>
    <w:rsid w:val="0065297A"/>
    <w:rsid w:val="00657CE7"/>
    <w:rsid w:val="00660F77"/>
    <w:rsid w:val="0066460F"/>
    <w:rsid w:val="006654BA"/>
    <w:rsid w:val="00665BD7"/>
    <w:rsid w:val="006833C2"/>
    <w:rsid w:val="00693B9D"/>
    <w:rsid w:val="00694B6C"/>
    <w:rsid w:val="006A762D"/>
    <w:rsid w:val="006B42E5"/>
    <w:rsid w:val="006B779B"/>
    <w:rsid w:val="006C3515"/>
    <w:rsid w:val="006C451A"/>
    <w:rsid w:val="006C4FEA"/>
    <w:rsid w:val="006C5FA1"/>
    <w:rsid w:val="006C7513"/>
    <w:rsid w:val="006D2269"/>
    <w:rsid w:val="006D743B"/>
    <w:rsid w:val="006E0E29"/>
    <w:rsid w:val="006E1F25"/>
    <w:rsid w:val="006E3DB2"/>
    <w:rsid w:val="006F7442"/>
    <w:rsid w:val="00701097"/>
    <w:rsid w:val="00705E71"/>
    <w:rsid w:val="00713F93"/>
    <w:rsid w:val="00716349"/>
    <w:rsid w:val="00721024"/>
    <w:rsid w:val="007243B2"/>
    <w:rsid w:val="00727606"/>
    <w:rsid w:val="00730B27"/>
    <w:rsid w:val="00734808"/>
    <w:rsid w:val="00735155"/>
    <w:rsid w:val="00735EF9"/>
    <w:rsid w:val="00736CF6"/>
    <w:rsid w:val="00741236"/>
    <w:rsid w:val="00751FE4"/>
    <w:rsid w:val="00753EE6"/>
    <w:rsid w:val="00755102"/>
    <w:rsid w:val="007611FC"/>
    <w:rsid w:val="007670B1"/>
    <w:rsid w:val="00772D4E"/>
    <w:rsid w:val="00780D78"/>
    <w:rsid w:val="00786B99"/>
    <w:rsid w:val="007926CF"/>
    <w:rsid w:val="007B1ACE"/>
    <w:rsid w:val="007C0173"/>
    <w:rsid w:val="007C3815"/>
    <w:rsid w:val="007E5F6E"/>
    <w:rsid w:val="007E6F8C"/>
    <w:rsid w:val="007F6F56"/>
    <w:rsid w:val="008007C0"/>
    <w:rsid w:val="0082395D"/>
    <w:rsid w:val="00831328"/>
    <w:rsid w:val="008346F5"/>
    <w:rsid w:val="00834B17"/>
    <w:rsid w:val="008468D9"/>
    <w:rsid w:val="008567F7"/>
    <w:rsid w:val="00872CC3"/>
    <w:rsid w:val="008752BD"/>
    <w:rsid w:val="008758DB"/>
    <w:rsid w:val="008837C9"/>
    <w:rsid w:val="00886C23"/>
    <w:rsid w:val="0089406B"/>
    <w:rsid w:val="008A04D3"/>
    <w:rsid w:val="008B6830"/>
    <w:rsid w:val="008B6E4D"/>
    <w:rsid w:val="008C400C"/>
    <w:rsid w:val="008C5EE0"/>
    <w:rsid w:val="008D3F63"/>
    <w:rsid w:val="008E2798"/>
    <w:rsid w:val="008F05C8"/>
    <w:rsid w:val="008F10F6"/>
    <w:rsid w:val="00902DF2"/>
    <w:rsid w:val="00903C74"/>
    <w:rsid w:val="00905645"/>
    <w:rsid w:val="00917E59"/>
    <w:rsid w:val="00920214"/>
    <w:rsid w:val="00922614"/>
    <w:rsid w:val="00923F23"/>
    <w:rsid w:val="00927DB9"/>
    <w:rsid w:val="00933620"/>
    <w:rsid w:val="0093498E"/>
    <w:rsid w:val="00945F23"/>
    <w:rsid w:val="00946584"/>
    <w:rsid w:val="009472C7"/>
    <w:rsid w:val="00951416"/>
    <w:rsid w:val="009614E2"/>
    <w:rsid w:val="00962793"/>
    <w:rsid w:val="009658CC"/>
    <w:rsid w:val="00972C86"/>
    <w:rsid w:val="00973AFB"/>
    <w:rsid w:val="0097725C"/>
    <w:rsid w:val="00995F9D"/>
    <w:rsid w:val="00996FAD"/>
    <w:rsid w:val="009A1483"/>
    <w:rsid w:val="009A5B01"/>
    <w:rsid w:val="009A6CE6"/>
    <w:rsid w:val="009B6E7A"/>
    <w:rsid w:val="009C297F"/>
    <w:rsid w:val="009C3145"/>
    <w:rsid w:val="009E08DF"/>
    <w:rsid w:val="009E3EF0"/>
    <w:rsid w:val="009E75BE"/>
    <w:rsid w:val="009F1307"/>
    <w:rsid w:val="009F2096"/>
    <w:rsid w:val="009F4597"/>
    <w:rsid w:val="009F47B8"/>
    <w:rsid w:val="00A00409"/>
    <w:rsid w:val="00A0451C"/>
    <w:rsid w:val="00A13701"/>
    <w:rsid w:val="00A16654"/>
    <w:rsid w:val="00A211D1"/>
    <w:rsid w:val="00A219E6"/>
    <w:rsid w:val="00A234F6"/>
    <w:rsid w:val="00A26A3C"/>
    <w:rsid w:val="00A32815"/>
    <w:rsid w:val="00A35C8F"/>
    <w:rsid w:val="00A57F66"/>
    <w:rsid w:val="00A676E1"/>
    <w:rsid w:val="00A76F8D"/>
    <w:rsid w:val="00A84CA6"/>
    <w:rsid w:val="00A86C9D"/>
    <w:rsid w:val="00A92D4A"/>
    <w:rsid w:val="00A95C0A"/>
    <w:rsid w:val="00A95DE1"/>
    <w:rsid w:val="00AB0431"/>
    <w:rsid w:val="00AB7DAB"/>
    <w:rsid w:val="00AB7E48"/>
    <w:rsid w:val="00AC1420"/>
    <w:rsid w:val="00AC4C6D"/>
    <w:rsid w:val="00AC4C8E"/>
    <w:rsid w:val="00AE3A56"/>
    <w:rsid w:val="00AE6CAF"/>
    <w:rsid w:val="00AF029B"/>
    <w:rsid w:val="00AF7C7F"/>
    <w:rsid w:val="00B02582"/>
    <w:rsid w:val="00B06CAE"/>
    <w:rsid w:val="00B21586"/>
    <w:rsid w:val="00B25FB9"/>
    <w:rsid w:val="00B319CC"/>
    <w:rsid w:val="00B353CE"/>
    <w:rsid w:val="00B427CC"/>
    <w:rsid w:val="00B53044"/>
    <w:rsid w:val="00B53FEB"/>
    <w:rsid w:val="00B616A3"/>
    <w:rsid w:val="00B63DF7"/>
    <w:rsid w:val="00B65D03"/>
    <w:rsid w:val="00B74654"/>
    <w:rsid w:val="00B7514F"/>
    <w:rsid w:val="00B76C6D"/>
    <w:rsid w:val="00B85D79"/>
    <w:rsid w:val="00B86AE7"/>
    <w:rsid w:val="00BA26A9"/>
    <w:rsid w:val="00BA6753"/>
    <w:rsid w:val="00BB4763"/>
    <w:rsid w:val="00BC21FF"/>
    <w:rsid w:val="00BD092A"/>
    <w:rsid w:val="00BE1595"/>
    <w:rsid w:val="00BE428B"/>
    <w:rsid w:val="00BF4F55"/>
    <w:rsid w:val="00BF63BB"/>
    <w:rsid w:val="00C01190"/>
    <w:rsid w:val="00C24DAB"/>
    <w:rsid w:val="00C258C2"/>
    <w:rsid w:val="00C26F89"/>
    <w:rsid w:val="00C47875"/>
    <w:rsid w:val="00C50060"/>
    <w:rsid w:val="00C50961"/>
    <w:rsid w:val="00C5676E"/>
    <w:rsid w:val="00C62B9F"/>
    <w:rsid w:val="00C6670C"/>
    <w:rsid w:val="00C676A5"/>
    <w:rsid w:val="00C8204E"/>
    <w:rsid w:val="00C8303C"/>
    <w:rsid w:val="00C922CB"/>
    <w:rsid w:val="00CA3272"/>
    <w:rsid w:val="00CA74F8"/>
    <w:rsid w:val="00CB6D55"/>
    <w:rsid w:val="00CC3F2F"/>
    <w:rsid w:val="00CC7754"/>
    <w:rsid w:val="00CD0CFB"/>
    <w:rsid w:val="00CD5D65"/>
    <w:rsid w:val="00CE7436"/>
    <w:rsid w:val="00CE786B"/>
    <w:rsid w:val="00D12050"/>
    <w:rsid w:val="00D12105"/>
    <w:rsid w:val="00D174CF"/>
    <w:rsid w:val="00D32F41"/>
    <w:rsid w:val="00D44E88"/>
    <w:rsid w:val="00D4781F"/>
    <w:rsid w:val="00D501C1"/>
    <w:rsid w:val="00D6122F"/>
    <w:rsid w:val="00D65DFC"/>
    <w:rsid w:val="00D75A5D"/>
    <w:rsid w:val="00D9797C"/>
    <w:rsid w:val="00DA2A3B"/>
    <w:rsid w:val="00DB0E35"/>
    <w:rsid w:val="00DB7737"/>
    <w:rsid w:val="00DC0563"/>
    <w:rsid w:val="00DC1562"/>
    <w:rsid w:val="00DC205A"/>
    <w:rsid w:val="00DE1B38"/>
    <w:rsid w:val="00DE6335"/>
    <w:rsid w:val="00DF45CB"/>
    <w:rsid w:val="00E178BD"/>
    <w:rsid w:val="00E24027"/>
    <w:rsid w:val="00E246A1"/>
    <w:rsid w:val="00E252D8"/>
    <w:rsid w:val="00E33710"/>
    <w:rsid w:val="00E3709C"/>
    <w:rsid w:val="00E4650E"/>
    <w:rsid w:val="00E46C56"/>
    <w:rsid w:val="00E51CA3"/>
    <w:rsid w:val="00E538C3"/>
    <w:rsid w:val="00E57B7D"/>
    <w:rsid w:val="00E74B22"/>
    <w:rsid w:val="00E83C64"/>
    <w:rsid w:val="00E93025"/>
    <w:rsid w:val="00E97E07"/>
    <w:rsid w:val="00EA128D"/>
    <w:rsid w:val="00EA4B98"/>
    <w:rsid w:val="00EA5253"/>
    <w:rsid w:val="00EA5F85"/>
    <w:rsid w:val="00EB2256"/>
    <w:rsid w:val="00EB3E45"/>
    <w:rsid w:val="00EC3923"/>
    <w:rsid w:val="00EC5BB1"/>
    <w:rsid w:val="00ED6586"/>
    <w:rsid w:val="00ED6CFE"/>
    <w:rsid w:val="00EE50AA"/>
    <w:rsid w:val="00EE7383"/>
    <w:rsid w:val="00EF1C35"/>
    <w:rsid w:val="00F02CDB"/>
    <w:rsid w:val="00F04FCB"/>
    <w:rsid w:val="00F22631"/>
    <w:rsid w:val="00F24694"/>
    <w:rsid w:val="00F35C8A"/>
    <w:rsid w:val="00F42461"/>
    <w:rsid w:val="00F43C71"/>
    <w:rsid w:val="00F55630"/>
    <w:rsid w:val="00F608E7"/>
    <w:rsid w:val="00F77D70"/>
    <w:rsid w:val="00F8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27A7"/>
  <w15:docId w15:val="{27ECE3F4-EEDD-41CB-87EB-73202EF1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383"/>
    <w:rPr>
      <w:rFonts w:ascii="Tahoma" w:hAnsi="Tahoma" w:cs="Tahoma"/>
      <w:sz w:val="16"/>
      <w:szCs w:val="16"/>
    </w:rPr>
  </w:style>
  <w:style w:type="table" w:styleId="TableGrid">
    <w:name w:val="Table Grid"/>
    <w:basedOn w:val="TableNormal"/>
    <w:uiPriority w:val="59"/>
    <w:rsid w:val="00EE7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7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worcestershiregolfclub.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691D-C11D-4374-93AE-B58F2C31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Sarah</cp:lastModifiedBy>
  <cp:revision>9</cp:revision>
  <cp:lastPrinted>2017-11-01T16:47:00Z</cp:lastPrinted>
  <dcterms:created xsi:type="dcterms:W3CDTF">2017-11-01T16:16:00Z</dcterms:created>
  <dcterms:modified xsi:type="dcterms:W3CDTF">2017-11-23T14:39:00Z</dcterms:modified>
</cp:coreProperties>
</file>